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5476D30D" w:rsidR="004F53B1" w:rsidRDefault="00BC2093" w:rsidP="00BC2093">
      <w:pPr>
        <w:spacing w:after="0" w:line="360" w:lineRule="auto"/>
        <w:jc w:val="center"/>
        <w:rPr>
          <w:b/>
          <w:bCs/>
        </w:rPr>
      </w:pPr>
      <w:proofErr w:type="gramStart"/>
      <w:r w:rsidRPr="00B94737">
        <w:rPr>
          <w:b/>
          <w:bCs/>
        </w:rPr>
        <w:t>COMMIS</w:t>
      </w:r>
      <w:r w:rsidR="007560D8">
        <w:rPr>
          <w:b/>
          <w:bCs/>
        </w:rPr>
        <w:t>S</w:t>
      </w:r>
      <w:r w:rsidRPr="00B94737">
        <w:rPr>
          <w:b/>
          <w:bCs/>
        </w:rPr>
        <w:t>IONE  GIUDICATRICE</w:t>
      </w:r>
      <w:proofErr w:type="gramEnd"/>
    </w:p>
    <w:p w14:paraId="1E739067" w14:textId="77777777" w:rsidR="008A4807" w:rsidRPr="00B94737" w:rsidRDefault="008A4807" w:rsidP="00BC2093">
      <w:pPr>
        <w:spacing w:after="0" w:line="360" w:lineRule="auto"/>
        <w:jc w:val="center"/>
        <w:rPr>
          <w:b/>
          <w:bCs/>
        </w:rPr>
      </w:pPr>
    </w:p>
    <w:p w14:paraId="6FE03208" w14:textId="77777777" w:rsidR="003C06BE" w:rsidRPr="00BB5B6C" w:rsidRDefault="00173FF4" w:rsidP="0004536D">
      <w:pPr>
        <w:spacing w:line="360" w:lineRule="auto"/>
        <w:jc w:val="center"/>
        <w:rPr>
          <w:rFonts w:ascii="Garamond" w:hAnsi="Garamond"/>
          <w:b/>
        </w:rPr>
      </w:pPr>
      <w:r w:rsidRPr="008864BD">
        <w:rPr>
          <w:rFonts w:ascii="Garamond" w:hAnsi="Garamond"/>
          <w:b/>
        </w:rPr>
        <w:t xml:space="preserve">VERBALE N° </w:t>
      </w:r>
      <w:proofErr w:type="gramStart"/>
      <w:r w:rsidR="004A3BCB" w:rsidRPr="00BB5B6C">
        <w:rPr>
          <w:rFonts w:ascii="Garamond" w:hAnsi="Garamond"/>
          <w:b/>
        </w:rPr>
        <w:t>5</w:t>
      </w:r>
      <w:r w:rsidRPr="00BB5B6C">
        <w:rPr>
          <w:rFonts w:ascii="Garamond" w:hAnsi="Garamond"/>
          <w:b/>
        </w:rPr>
        <w:t xml:space="preserve">  DEL</w:t>
      </w:r>
      <w:proofErr w:type="gramEnd"/>
      <w:r w:rsidRPr="00BB5B6C">
        <w:rPr>
          <w:rFonts w:ascii="Garamond" w:hAnsi="Garamond"/>
          <w:b/>
        </w:rPr>
        <w:t xml:space="preserve">  </w:t>
      </w:r>
      <w:r w:rsidR="00891D2B" w:rsidRPr="00BB5B6C">
        <w:rPr>
          <w:rFonts w:ascii="Garamond" w:hAnsi="Garamond"/>
          <w:b/>
        </w:rPr>
        <w:t>26 LUGLI</w:t>
      </w:r>
      <w:r w:rsidR="0001345D" w:rsidRPr="00BB5B6C">
        <w:rPr>
          <w:rFonts w:ascii="Garamond" w:hAnsi="Garamond"/>
          <w:b/>
        </w:rPr>
        <w:t>O 2022</w:t>
      </w:r>
      <w:r w:rsidR="003C06BE" w:rsidRPr="00BB5B6C">
        <w:rPr>
          <w:rFonts w:ascii="Garamond" w:hAnsi="Garamond"/>
          <w:b/>
        </w:rPr>
        <w:t xml:space="preserve">  </w:t>
      </w:r>
    </w:p>
    <w:p w14:paraId="454FD632" w14:textId="2F91EB70" w:rsidR="003B0B05" w:rsidRPr="009D7D5C" w:rsidRDefault="00CF3D90" w:rsidP="008864BD">
      <w:pPr>
        <w:spacing w:before="120" w:line="360" w:lineRule="auto"/>
        <w:jc w:val="both"/>
        <w:rPr>
          <w:rFonts w:eastAsia="Times New Roman" w:cs="Times New Roman"/>
          <w:bCs/>
          <w:color w:val="000000"/>
          <w:szCs w:val="24"/>
          <w:lang w:eastAsia="it-IT"/>
        </w:rPr>
      </w:pPr>
      <w:r w:rsidRPr="00BB5B6C">
        <w:rPr>
          <w:rFonts w:cs="Times New Roman"/>
          <w:b/>
          <w:color w:val="000000" w:themeColor="text1"/>
        </w:rPr>
        <w:t>OGGETTO</w:t>
      </w:r>
      <w:r w:rsidRPr="00BB5B6C">
        <w:rPr>
          <w:rFonts w:cs="Times New Roman"/>
          <w:b/>
          <w:color w:val="000000" w:themeColor="text1"/>
          <w:sz w:val="22"/>
          <w:szCs w:val="20"/>
        </w:rPr>
        <w:t>:</w:t>
      </w:r>
      <w:r w:rsidR="00B94737" w:rsidRPr="00BB5B6C">
        <w:rPr>
          <w:rFonts w:cs="Times New Roman"/>
          <w:b/>
          <w:color w:val="000000" w:themeColor="text1"/>
          <w:sz w:val="22"/>
          <w:szCs w:val="20"/>
        </w:rPr>
        <w:t xml:space="preserve"> </w:t>
      </w:r>
      <w:r w:rsidR="00BB5B6C" w:rsidRPr="00BB5B6C">
        <w:rPr>
          <w:rFonts w:cs="Times New Roman"/>
          <w:b/>
          <w:color w:val="000000" w:themeColor="text1"/>
          <w:szCs w:val="24"/>
        </w:rPr>
        <w:t xml:space="preserve">punteggi complessivi </w:t>
      </w:r>
      <w:r w:rsidR="00891D2B" w:rsidRPr="00BB5B6C">
        <w:rPr>
          <w:rFonts w:cs="Times New Roman"/>
          <w:b/>
          <w:color w:val="000000" w:themeColor="text1"/>
          <w:szCs w:val="24"/>
        </w:rPr>
        <w:t>offerta</w:t>
      </w:r>
      <w:r w:rsidR="008D0142" w:rsidRPr="00BB5B6C">
        <w:rPr>
          <w:rFonts w:cs="Times New Roman"/>
          <w:b/>
          <w:color w:val="000000" w:themeColor="text1"/>
          <w:szCs w:val="24"/>
        </w:rPr>
        <w:t xml:space="preserve"> </w:t>
      </w:r>
      <w:r w:rsidR="00891D2B" w:rsidRPr="00BB5B6C">
        <w:rPr>
          <w:rFonts w:cs="Times New Roman"/>
          <w:b/>
          <w:color w:val="000000" w:themeColor="text1"/>
          <w:szCs w:val="24"/>
        </w:rPr>
        <w:t>economica</w:t>
      </w:r>
      <w:r w:rsidR="008D0142" w:rsidRPr="00BB5B6C">
        <w:rPr>
          <w:rFonts w:cs="Times New Roman"/>
          <w:b/>
          <w:color w:val="000000" w:themeColor="text1"/>
          <w:szCs w:val="24"/>
        </w:rPr>
        <w:t xml:space="preserve"> </w:t>
      </w:r>
      <w:r w:rsidR="008A08AB" w:rsidRPr="00BB5B6C">
        <w:rPr>
          <w:rFonts w:cs="Times New Roman"/>
          <w:b/>
          <w:color w:val="000000" w:themeColor="text1"/>
          <w:szCs w:val="24"/>
        </w:rPr>
        <w:t>– offerte anomale</w:t>
      </w:r>
      <w:proofErr w:type="gramStart"/>
      <w:r w:rsidR="008D0142" w:rsidRPr="00BB5B6C">
        <w:rPr>
          <w:rFonts w:cs="Times New Roman"/>
          <w:b/>
          <w:color w:val="000000" w:themeColor="text1"/>
          <w:szCs w:val="24"/>
        </w:rPr>
        <w:t xml:space="preserve">- </w:t>
      </w:r>
      <w:r w:rsidRPr="00BB5B6C">
        <w:rPr>
          <w:rFonts w:cs="Times New Roman"/>
          <w:b/>
          <w:color w:val="000000" w:themeColor="text1"/>
          <w:szCs w:val="24"/>
        </w:rPr>
        <w:t xml:space="preserve"> </w:t>
      </w:r>
      <w:r w:rsidR="009D7D5C" w:rsidRPr="00BB5B6C">
        <w:rPr>
          <w:rFonts w:cs="Times New Roman"/>
          <w:bCs/>
          <w:color w:val="000000" w:themeColor="text1"/>
          <w:szCs w:val="24"/>
        </w:rPr>
        <w:t>Procedura</w:t>
      </w:r>
      <w:proofErr w:type="gramEnd"/>
      <w:r w:rsidR="009D7D5C" w:rsidRPr="009D7D5C">
        <w:rPr>
          <w:rFonts w:cs="Times New Roman"/>
          <w:bCs/>
          <w:color w:val="000000" w:themeColor="text1"/>
        </w:rPr>
        <w:t xml:space="preserve"> aperta dematerializzata, in ambito europeo, finalizzata alla conclusione di un </w:t>
      </w:r>
      <w:r w:rsidR="00FF1959">
        <w:rPr>
          <w:rFonts w:cs="Times New Roman"/>
          <w:bCs/>
          <w:color w:val="000000" w:themeColor="text1"/>
        </w:rPr>
        <w:t>c</w:t>
      </w:r>
      <w:r w:rsidR="009D7D5C" w:rsidRPr="009D7D5C">
        <w:rPr>
          <w:rFonts w:cs="Times New Roman"/>
          <w:bCs/>
          <w:color w:val="000000" w:themeColor="text1"/>
        </w:rPr>
        <w:t xml:space="preserve">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="009D7D5C" w:rsidRPr="009D7D5C">
        <w:rPr>
          <w:rFonts w:cs="Times New Roman"/>
          <w:bCs/>
          <w:color w:val="000000" w:themeColor="text1"/>
        </w:rPr>
        <w:t>ss.mm.ii</w:t>
      </w:r>
      <w:proofErr w:type="spellEnd"/>
      <w:r w:rsidR="009D7D5C" w:rsidRPr="009D7D5C">
        <w:rPr>
          <w:rFonts w:cs="Times New Roman"/>
          <w:bCs/>
          <w:color w:val="000000" w:themeColor="text1"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cena), della circoscrizione del Provveditorato Regionale dell’Amministrazione Penitenziaria per il Piemonte, Liguria e Valle d’Aosta. – periodo 1/01/2023 - 31/12/2024</w:t>
      </w:r>
    </w:p>
    <w:p w14:paraId="7893BB21" w14:textId="77777777" w:rsidR="0043397F" w:rsidRPr="008864BD" w:rsidRDefault="0043397F" w:rsidP="008864BD">
      <w:pPr>
        <w:spacing w:after="120" w:line="360" w:lineRule="auto"/>
        <w:jc w:val="center"/>
        <w:rPr>
          <w:rFonts w:cs="Times New Roman"/>
          <w:b/>
          <w:color w:val="000000" w:themeColor="text1"/>
        </w:rPr>
      </w:pPr>
    </w:p>
    <w:p w14:paraId="0BB23C0F" w14:textId="68478D22" w:rsidR="008D0142" w:rsidRPr="008864BD" w:rsidRDefault="008D0142" w:rsidP="008864BD">
      <w:pPr>
        <w:spacing w:after="120" w:line="360" w:lineRule="auto"/>
        <w:jc w:val="center"/>
        <w:rPr>
          <w:rFonts w:cs="Times New Roman"/>
          <w:b/>
        </w:rPr>
      </w:pPr>
      <w:r w:rsidRPr="008864BD">
        <w:rPr>
          <w:rFonts w:cs="Times New Roman"/>
          <w:b/>
          <w:color w:val="000000" w:themeColor="text1"/>
        </w:rPr>
        <w:t>PREMESSO CHE</w:t>
      </w:r>
      <w:r w:rsidR="00173FF4" w:rsidRPr="008864BD">
        <w:rPr>
          <w:rFonts w:cs="Times New Roman"/>
          <w:b/>
          <w:color w:val="000000" w:themeColor="text1"/>
        </w:rPr>
        <w:t>:</w:t>
      </w:r>
      <w:r w:rsidRPr="008864BD">
        <w:rPr>
          <w:rFonts w:cs="Times New Roman"/>
          <w:b/>
          <w:color w:val="000000" w:themeColor="text1"/>
        </w:rPr>
        <w:t xml:space="preserve"> </w:t>
      </w:r>
    </w:p>
    <w:p w14:paraId="2602A87E" w14:textId="5E0564ED" w:rsidR="004F20AB" w:rsidRPr="006F3A07" w:rsidRDefault="007079D2" w:rsidP="006F3A07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8864BD">
        <w:rPr>
          <w:rFonts w:cs="Times New Roman"/>
        </w:rPr>
        <w:t xml:space="preserve">Con </w:t>
      </w:r>
      <w:r w:rsidR="00356CD5" w:rsidRPr="008864BD">
        <w:rPr>
          <w:rFonts w:cs="Times New Roman"/>
        </w:rPr>
        <w:t xml:space="preserve">il </w:t>
      </w:r>
      <w:r w:rsidR="00E243FF" w:rsidRPr="006F3A07">
        <w:rPr>
          <w:rFonts w:cs="Times New Roman"/>
        </w:rPr>
        <w:t>verbale</w:t>
      </w:r>
      <w:r w:rsidR="00356CD5" w:rsidRPr="006F3A07">
        <w:rPr>
          <w:rFonts w:cs="Times New Roman"/>
        </w:rPr>
        <w:t xml:space="preserve"> n°</w:t>
      </w:r>
      <w:r w:rsidR="006F3A07">
        <w:rPr>
          <w:rFonts w:cs="Times New Roman"/>
        </w:rPr>
        <w:t xml:space="preserve"> </w:t>
      </w:r>
      <w:r w:rsidR="00356CD5" w:rsidRPr="006F3A07">
        <w:rPr>
          <w:rFonts w:cs="Times New Roman"/>
        </w:rPr>
        <w:t xml:space="preserve">1 del </w:t>
      </w:r>
      <w:r w:rsidR="006F3A07">
        <w:rPr>
          <w:rFonts w:cs="Times New Roman"/>
        </w:rPr>
        <w:t>08/04/2022</w:t>
      </w:r>
      <w:r w:rsidR="004F20AB" w:rsidRPr="006F3A07">
        <w:rPr>
          <w:rFonts w:cs="Times New Roman"/>
        </w:rPr>
        <w:t>,</w:t>
      </w:r>
      <w:r w:rsidR="000C3E31" w:rsidRPr="006F3A07">
        <w:rPr>
          <w:rFonts w:cs="Times New Roman"/>
        </w:rPr>
        <w:t xml:space="preserve"> n. 2 del </w:t>
      </w:r>
      <w:r w:rsidR="00850A2E">
        <w:rPr>
          <w:rFonts w:cs="Times New Roman"/>
        </w:rPr>
        <w:t>11/04/2022</w:t>
      </w:r>
      <w:r w:rsidR="00E76167" w:rsidRPr="006F3A07">
        <w:rPr>
          <w:rFonts w:cs="Times New Roman"/>
        </w:rPr>
        <w:t>,</w:t>
      </w:r>
      <w:r w:rsidR="004F20AB" w:rsidRPr="006F3A07">
        <w:rPr>
          <w:rFonts w:cs="Times New Roman"/>
        </w:rPr>
        <w:t xml:space="preserve"> n. 3 del </w:t>
      </w:r>
      <w:r w:rsidR="00850A2E">
        <w:rPr>
          <w:rFonts w:cs="Times New Roman"/>
        </w:rPr>
        <w:t>28/04/2022</w:t>
      </w:r>
      <w:r w:rsidR="009B4C9A">
        <w:rPr>
          <w:rFonts w:cs="Times New Roman"/>
        </w:rPr>
        <w:t xml:space="preserve"> e </w:t>
      </w:r>
      <w:r w:rsidR="00E76167" w:rsidRPr="006F3A07">
        <w:rPr>
          <w:rFonts w:cs="Times New Roman"/>
        </w:rPr>
        <w:t xml:space="preserve">n. </w:t>
      </w:r>
      <w:proofErr w:type="gramStart"/>
      <w:r w:rsidR="00E76167" w:rsidRPr="006F3A07">
        <w:rPr>
          <w:rFonts w:cs="Times New Roman"/>
        </w:rPr>
        <w:t>4  del</w:t>
      </w:r>
      <w:proofErr w:type="gramEnd"/>
      <w:r w:rsidR="00E76167" w:rsidRPr="006F3A07">
        <w:rPr>
          <w:rFonts w:cs="Times New Roman"/>
        </w:rPr>
        <w:t xml:space="preserve">   </w:t>
      </w:r>
      <w:r w:rsidR="00251763">
        <w:rPr>
          <w:rFonts w:cs="Times New Roman"/>
        </w:rPr>
        <w:t>04/05/2022</w:t>
      </w:r>
      <w:r w:rsidR="00E243FF" w:rsidRPr="006F3A07">
        <w:rPr>
          <w:rFonts w:cs="Times New Roman"/>
        </w:rPr>
        <w:t>,</w:t>
      </w:r>
      <w:r w:rsidR="00C839DB" w:rsidRPr="006F3A07">
        <w:rPr>
          <w:rFonts w:cs="Times New Roman"/>
        </w:rPr>
        <w:t xml:space="preserve"> </w:t>
      </w:r>
      <w:r w:rsidR="003A267C" w:rsidRPr="006F3A07">
        <w:rPr>
          <w:rFonts w:cs="Times New Roman"/>
        </w:rPr>
        <w:t>che qui si richiama</w:t>
      </w:r>
      <w:r w:rsidR="000C3E31" w:rsidRPr="006F3A07">
        <w:rPr>
          <w:rFonts w:cs="Times New Roman"/>
        </w:rPr>
        <w:t>no</w:t>
      </w:r>
      <w:r w:rsidR="003A267C" w:rsidRPr="006F3A07">
        <w:rPr>
          <w:rFonts w:cs="Times New Roman"/>
        </w:rPr>
        <w:t xml:space="preserve"> integralmente, sono state verbalizzate le operazioni effettuate </w:t>
      </w:r>
      <w:r w:rsidR="00E3786E" w:rsidRPr="006F3A07">
        <w:rPr>
          <w:rFonts w:cs="Times New Roman"/>
        </w:rPr>
        <w:t xml:space="preserve">dalla </w:t>
      </w:r>
      <w:r w:rsidR="00944829" w:rsidRPr="006F3A07">
        <w:rPr>
          <w:rFonts w:cs="Times New Roman"/>
        </w:rPr>
        <w:t>C</w:t>
      </w:r>
      <w:r w:rsidR="00E3786E" w:rsidRPr="006F3A07">
        <w:rPr>
          <w:rFonts w:cs="Times New Roman"/>
        </w:rPr>
        <w:t xml:space="preserve">ommissione </w:t>
      </w:r>
      <w:r w:rsidR="008C2784">
        <w:rPr>
          <w:rFonts w:cs="Times New Roman"/>
        </w:rPr>
        <w:t>g</w:t>
      </w:r>
      <w:r w:rsidR="00E3786E" w:rsidRPr="006F3A07">
        <w:rPr>
          <w:rFonts w:cs="Times New Roman"/>
        </w:rPr>
        <w:t>iudicatrice</w:t>
      </w:r>
      <w:r w:rsidR="00202A8B" w:rsidRPr="006F3A07">
        <w:rPr>
          <w:rFonts w:cs="Times New Roman"/>
        </w:rPr>
        <w:t xml:space="preserve"> relativamente </w:t>
      </w:r>
      <w:r w:rsidR="00E24CCC">
        <w:rPr>
          <w:rFonts w:cs="Times New Roman"/>
        </w:rPr>
        <w:t xml:space="preserve">alle </w:t>
      </w:r>
      <w:r w:rsidR="00202A8B" w:rsidRPr="006F3A07">
        <w:rPr>
          <w:rFonts w:cs="Times New Roman"/>
        </w:rPr>
        <w:t>offerte tecniche</w:t>
      </w:r>
      <w:r w:rsidR="00E76167" w:rsidRPr="006F3A07">
        <w:rPr>
          <w:rFonts w:cs="Times New Roman"/>
        </w:rPr>
        <w:t xml:space="preserve"> ed economiche</w:t>
      </w:r>
      <w:r w:rsidR="003A267C" w:rsidRPr="006F3A07">
        <w:rPr>
          <w:rFonts w:cs="Times New Roman"/>
        </w:rPr>
        <w:t>;</w:t>
      </w:r>
      <w:r w:rsidR="004F20AB" w:rsidRPr="006F3A07">
        <w:rPr>
          <w:rFonts w:cs="Times New Roman"/>
        </w:rPr>
        <w:t xml:space="preserve"> </w:t>
      </w:r>
    </w:p>
    <w:p w14:paraId="27F77C2E" w14:textId="77777777" w:rsidR="00B94737" w:rsidRPr="008864BD" w:rsidRDefault="00B94737" w:rsidP="008864BD">
      <w:pPr>
        <w:pStyle w:val="Paragrafoelenco"/>
        <w:spacing w:after="60" w:line="360" w:lineRule="auto"/>
        <w:jc w:val="both"/>
        <w:rPr>
          <w:rFonts w:cs="Times New Roman"/>
          <w:color w:val="000000" w:themeColor="text1"/>
        </w:rPr>
      </w:pPr>
    </w:p>
    <w:p w14:paraId="45FA65C9" w14:textId="2263F31E" w:rsidR="00B94737" w:rsidRPr="008864BD" w:rsidRDefault="00B94737" w:rsidP="008864BD">
      <w:pPr>
        <w:pStyle w:val="Paragrafoelenco"/>
        <w:spacing w:after="0" w:line="360" w:lineRule="auto"/>
        <w:jc w:val="center"/>
        <w:rPr>
          <w:rFonts w:cs="Times New Roman"/>
          <w:b/>
          <w:bCs/>
        </w:rPr>
      </w:pPr>
      <w:proofErr w:type="gramStart"/>
      <w:r w:rsidRPr="008864BD">
        <w:rPr>
          <w:rFonts w:cs="Times New Roman"/>
          <w:b/>
          <w:bCs/>
        </w:rPr>
        <w:t xml:space="preserve">LA </w:t>
      </w:r>
      <w:r w:rsidR="00552C64" w:rsidRPr="008864BD">
        <w:rPr>
          <w:rFonts w:cs="Times New Roman"/>
          <w:b/>
          <w:bCs/>
        </w:rPr>
        <w:t xml:space="preserve"> </w:t>
      </w:r>
      <w:r w:rsidRPr="008864BD">
        <w:rPr>
          <w:rFonts w:cs="Times New Roman"/>
          <w:b/>
          <w:bCs/>
        </w:rPr>
        <w:t>COMMI</w:t>
      </w:r>
      <w:r w:rsidR="00552C64" w:rsidRPr="008864BD">
        <w:rPr>
          <w:rFonts w:cs="Times New Roman"/>
          <w:b/>
          <w:bCs/>
        </w:rPr>
        <w:t>S</w:t>
      </w:r>
      <w:r w:rsidRPr="008864BD">
        <w:rPr>
          <w:rFonts w:cs="Times New Roman"/>
          <w:b/>
          <w:bCs/>
        </w:rPr>
        <w:t>SIONE</w:t>
      </w:r>
      <w:proofErr w:type="gramEnd"/>
      <w:r w:rsidRPr="008864BD">
        <w:rPr>
          <w:rFonts w:cs="Times New Roman"/>
          <w:b/>
          <w:bCs/>
        </w:rPr>
        <w:t xml:space="preserve"> </w:t>
      </w:r>
      <w:r w:rsidR="00552C64" w:rsidRPr="008864BD">
        <w:rPr>
          <w:rFonts w:cs="Times New Roman"/>
          <w:b/>
          <w:bCs/>
        </w:rPr>
        <w:t xml:space="preserve"> </w:t>
      </w:r>
      <w:r w:rsidRPr="008864BD">
        <w:rPr>
          <w:rFonts w:cs="Times New Roman"/>
          <w:b/>
          <w:bCs/>
        </w:rPr>
        <w:t>GIUDICATRICE</w:t>
      </w:r>
    </w:p>
    <w:p w14:paraId="62662567" w14:textId="60C551A3" w:rsidR="00B94737" w:rsidRPr="008864BD" w:rsidRDefault="00686C62" w:rsidP="008864BD">
      <w:p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>
        <w:rPr>
          <w:rFonts w:eastAsia="Times New Roman" w:cs="Times New Roman"/>
          <w:szCs w:val="24"/>
          <w:lang w:eastAsia="it-IT"/>
        </w:rPr>
        <w:t>I</w:t>
      </w:r>
      <w:r w:rsidR="00B94737" w:rsidRPr="008864BD">
        <w:rPr>
          <w:rFonts w:eastAsia="Times New Roman" w:cs="Times New Roman"/>
          <w:szCs w:val="24"/>
          <w:lang w:eastAsia="it-IT"/>
        </w:rPr>
        <w:t>l giorno</w:t>
      </w:r>
      <w:r>
        <w:rPr>
          <w:rFonts w:eastAsia="Times New Roman" w:cs="Times New Roman"/>
          <w:szCs w:val="24"/>
          <w:lang w:eastAsia="it-IT"/>
        </w:rPr>
        <w:t xml:space="preserve"> 26 luglio </w:t>
      </w:r>
      <w:r w:rsidR="00B94737" w:rsidRPr="008864BD">
        <w:rPr>
          <w:rFonts w:eastAsia="Times New Roman" w:cs="Times New Roman"/>
          <w:szCs w:val="24"/>
          <w:lang w:eastAsia="it-IT"/>
        </w:rPr>
        <w:t>202</w:t>
      </w:r>
      <w:r w:rsidR="004C5884">
        <w:rPr>
          <w:rFonts w:eastAsia="Times New Roman" w:cs="Times New Roman"/>
          <w:szCs w:val="24"/>
          <w:lang w:eastAsia="it-IT"/>
        </w:rPr>
        <w:t>2</w:t>
      </w:r>
      <w:r w:rsidR="00B94737" w:rsidRPr="008864BD">
        <w:rPr>
          <w:rFonts w:eastAsia="Times New Roman" w:cs="Times New Roman"/>
          <w:szCs w:val="24"/>
          <w:lang w:eastAsia="it-IT"/>
        </w:rPr>
        <w:t xml:space="preserve"> si è </w:t>
      </w:r>
      <w:r w:rsidR="005C6822" w:rsidRPr="008C2784">
        <w:rPr>
          <w:rFonts w:eastAsia="Times New Roman" w:cs="Times New Roman"/>
          <w:szCs w:val="24"/>
          <w:lang w:eastAsia="it-IT"/>
        </w:rPr>
        <w:t>costituita</w:t>
      </w:r>
      <w:r w:rsidR="00202A8B" w:rsidRPr="008C2784">
        <w:rPr>
          <w:rFonts w:eastAsia="Times New Roman" w:cs="Times New Roman"/>
          <w:szCs w:val="24"/>
          <w:lang w:eastAsia="it-IT"/>
        </w:rPr>
        <w:t xml:space="preserve"> in seduta </w:t>
      </w:r>
      <w:r w:rsidR="00E76167" w:rsidRPr="008C2784">
        <w:rPr>
          <w:rFonts w:eastAsia="Times New Roman" w:cs="Times New Roman"/>
          <w:szCs w:val="24"/>
          <w:lang w:eastAsia="it-IT"/>
        </w:rPr>
        <w:t>riservata</w:t>
      </w:r>
      <w:r w:rsidRPr="008C2784">
        <w:rPr>
          <w:rFonts w:eastAsia="Times New Roman" w:cs="Times New Roman"/>
          <w:szCs w:val="24"/>
          <w:lang w:eastAsia="it-IT"/>
        </w:rPr>
        <w:t xml:space="preserve"> la Commissione giudicatrice</w:t>
      </w:r>
      <w:r w:rsidR="00202A8B" w:rsidRPr="008864BD">
        <w:rPr>
          <w:rFonts w:eastAsia="Times New Roman" w:cs="Times New Roman"/>
          <w:szCs w:val="24"/>
          <w:lang w:eastAsia="it-IT"/>
        </w:rPr>
        <w:t xml:space="preserve"> </w:t>
      </w:r>
      <w:r w:rsidR="00173FF4" w:rsidRPr="008864BD">
        <w:rPr>
          <w:rFonts w:eastAsia="Times New Roman" w:cs="Times New Roman"/>
          <w:szCs w:val="24"/>
          <w:lang w:eastAsia="it-IT"/>
        </w:rPr>
        <w:t xml:space="preserve"> </w:t>
      </w:r>
      <w:r w:rsidR="00B94737" w:rsidRPr="008864BD">
        <w:rPr>
          <w:rFonts w:eastAsia="Times New Roman" w:cs="Times New Roman"/>
          <w:szCs w:val="24"/>
          <w:lang w:eastAsia="it-IT"/>
        </w:rPr>
        <w:t xml:space="preserve"> </w:t>
      </w:r>
      <w:proofErr w:type="gramStart"/>
      <w:r w:rsidR="004F20AB" w:rsidRPr="008864BD">
        <w:rPr>
          <w:rFonts w:cs="Times New Roman"/>
        </w:rPr>
        <w:t xml:space="preserve">per  </w:t>
      </w:r>
      <w:r w:rsidR="000D7EAD">
        <w:rPr>
          <w:rFonts w:cs="Times New Roman"/>
        </w:rPr>
        <w:t>la</w:t>
      </w:r>
      <w:proofErr w:type="gramEnd"/>
      <w:r w:rsidR="000D7EAD">
        <w:rPr>
          <w:rFonts w:cs="Times New Roman"/>
        </w:rPr>
        <w:t xml:space="preserve"> </w:t>
      </w:r>
      <w:r w:rsidR="00E76167" w:rsidRPr="008864BD">
        <w:rPr>
          <w:rFonts w:cs="Times New Roman"/>
        </w:rPr>
        <w:t>verifica</w:t>
      </w:r>
      <w:r w:rsidR="004F20AB" w:rsidRPr="008864BD">
        <w:rPr>
          <w:rFonts w:cs="Times New Roman"/>
        </w:rPr>
        <w:t xml:space="preserve"> delle offerte economiche </w:t>
      </w:r>
      <w:r w:rsidR="004F20AB" w:rsidRPr="008864BD">
        <w:rPr>
          <w:rFonts w:eastAsia="Times New Roman" w:cs="Times New Roman"/>
          <w:szCs w:val="24"/>
          <w:lang w:eastAsia="it-IT"/>
        </w:rPr>
        <w:t xml:space="preserve"> </w:t>
      </w:r>
      <w:r w:rsidR="00B94737" w:rsidRPr="008864BD">
        <w:rPr>
          <w:rFonts w:eastAsia="Times New Roman" w:cs="Times New Roman"/>
          <w:szCs w:val="24"/>
          <w:lang w:eastAsia="it-IT"/>
        </w:rPr>
        <w:t xml:space="preserve">relative all’affidamento del servizio di cui all’oggetto presentate su piattaforma </w:t>
      </w:r>
      <w:r w:rsidR="006553CB" w:rsidRPr="008864BD">
        <w:rPr>
          <w:rFonts w:eastAsia="Times New Roman" w:cs="Times New Roman"/>
          <w:szCs w:val="24"/>
          <w:lang w:eastAsia="it-IT"/>
        </w:rPr>
        <w:t>ASP</w:t>
      </w:r>
      <w:r w:rsidR="00B94737" w:rsidRPr="008864BD">
        <w:rPr>
          <w:rFonts w:eastAsia="Times New Roman" w:cs="Times New Roman"/>
          <w:szCs w:val="24"/>
          <w:lang w:eastAsia="it-IT"/>
        </w:rPr>
        <w:t xml:space="preserve"> </w:t>
      </w:r>
      <w:r w:rsidR="00892B6B">
        <w:rPr>
          <w:rFonts w:eastAsia="Times New Roman" w:cs="Times New Roman"/>
          <w:szCs w:val="24"/>
          <w:lang w:eastAsia="it-IT"/>
        </w:rPr>
        <w:t>n° 28</w:t>
      </w:r>
      <w:r w:rsidR="000D7EAD">
        <w:rPr>
          <w:rFonts w:eastAsia="Times New Roman" w:cs="Times New Roman"/>
          <w:szCs w:val="24"/>
          <w:lang w:eastAsia="it-IT"/>
        </w:rPr>
        <w:t>93</w:t>
      </w:r>
      <w:r w:rsidR="008E3770">
        <w:rPr>
          <w:rFonts w:eastAsia="Times New Roman" w:cs="Times New Roman"/>
          <w:szCs w:val="24"/>
          <w:lang w:eastAsia="it-IT"/>
        </w:rPr>
        <w:t>041</w:t>
      </w:r>
      <w:r w:rsidR="00892B6B">
        <w:rPr>
          <w:rFonts w:eastAsia="Times New Roman" w:cs="Times New Roman"/>
          <w:szCs w:val="24"/>
          <w:lang w:eastAsia="it-IT"/>
        </w:rPr>
        <w:t>.</w:t>
      </w:r>
    </w:p>
    <w:p w14:paraId="724EF2C0" w14:textId="4A765C99" w:rsidR="00B94737" w:rsidRPr="008864BD" w:rsidRDefault="00B94737" w:rsidP="008864BD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8864BD">
        <w:rPr>
          <w:rFonts w:eastAsia="Times New Roman" w:cs="Times New Roman"/>
          <w:szCs w:val="24"/>
          <w:lang w:eastAsia="it-IT"/>
        </w:rPr>
        <w:t>La Commissione,</w:t>
      </w:r>
      <w:proofErr w:type="gramEnd"/>
      <w:r w:rsidRPr="008864BD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09AB0D17" w14:textId="7B4BBE3B" w:rsidR="000C3E31" w:rsidRPr="008864BD" w:rsidRDefault="00B94737" w:rsidP="008864BD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8864BD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8864BD">
        <w:rPr>
          <w:rFonts w:eastAsia="Times New Roman" w:cs="Times New Roman"/>
          <w:szCs w:val="24"/>
          <w:lang w:eastAsia="it-IT"/>
        </w:rPr>
        <w:t xml:space="preserve"> </w:t>
      </w:r>
      <w:r w:rsidR="006553CB" w:rsidRPr="008864BD">
        <w:rPr>
          <w:rFonts w:eastAsia="Times New Roman" w:cs="Times New Roman"/>
          <w:szCs w:val="24"/>
          <w:lang w:eastAsia="it-IT"/>
        </w:rPr>
        <w:t>D</w:t>
      </w:r>
      <w:r w:rsidRPr="008864BD">
        <w:rPr>
          <w:rFonts w:eastAsia="Times New Roman" w:cs="Times New Roman"/>
          <w:szCs w:val="24"/>
          <w:lang w:eastAsia="it-IT"/>
        </w:rPr>
        <w:t xml:space="preserve">r.ssa Assuntina Di Rienzo- </w:t>
      </w:r>
      <w:r w:rsidR="006553CB" w:rsidRPr="008864BD">
        <w:rPr>
          <w:rFonts w:eastAsia="Times New Roman" w:cs="Times New Roman"/>
          <w:szCs w:val="24"/>
          <w:lang w:eastAsia="it-IT"/>
        </w:rPr>
        <w:t>D</w:t>
      </w:r>
      <w:r w:rsidRPr="008864BD">
        <w:rPr>
          <w:rFonts w:eastAsia="Times New Roman" w:cs="Times New Roman"/>
          <w:szCs w:val="24"/>
          <w:lang w:eastAsia="it-IT"/>
        </w:rPr>
        <w:t xml:space="preserve">irigente </w:t>
      </w:r>
      <w:proofErr w:type="gramStart"/>
      <w:r w:rsidR="006553CB" w:rsidRPr="008864BD">
        <w:rPr>
          <w:rFonts w:eastAsia="Times New Roman" w:cs="Times New Roman"/>
          <w:szCs w:val="24"/>
          <w:lang w:eastAsia="it-IT"/>
        </w:rPr>
        <w:t>P</w:t>
      </w:r>
      <w:r w:rsidRPr="008864BD">
        <w:rPr>
          <w:rFonts w:eastAsia="Times New Roman" w:cs="Times New Roman"/>
          <w:szCs w:val="24"/>
          <w:lang w:eastAsia="it-IT"/>
        </w:rPr>
        <w:t>enitenziario</w:t>
      </w:r>
      <w:r w:rsidR="00C04FD8" w:rsidRPr="008864BD">
        <w:rPr>
          <w:rFonts w:eastAsia="Times New Roman" w:cs="Times New Roman"/>
          <w:szCs w:val="24"/>
          <w:lang w:eastAsia="it-IT"/>
        </w:rPr>
        <w:t xml:space="preserve">  -</w:t>
      </w:r>
      <w:proofErr w:type="gramEnd"/>
      <w:r w:rsidR="00E24CCC">
        <w:rPr>
          <w:rFonts w:eastAsia="Times New Roman" w:cs="Times New Roman"/>
          <w:szCs w:val="24"/>
          <w:lang w:eastAsia="it-IT"/>
        </w:rPr>
        <w:t xml:space="preserve"> che </w:t>
      </w:r>
      <w:r w:rsidR="00C04FD8" w:rsidRPr="008864BD">
        <w:rPr>
          <w:rFonts w:eastAsia="Times New Roman" w:cs="Times New Roman"/>
          <w:szCs w:val="24"/>
          <w:lang w:eastAsia="it-IT"/>
        </w:rPr>
        <w:t>partecipa</w:t>
      </w:r>
      <w:r w:rsidR="00892B6B">
        <w:rPr>
          <w:rFonts w:eastAsia="Times New Roman" w:cs="Times New Roman"/>
          <w:szCs w:val="24"/>
          <w:lang w:eastAsia="it-IT"/>
        </w:rPr>
        <w:t xml:space="preserve"> </w:t>
      </w:r>
      <w:r w:rsidR="002321CD">
        <w:rPr>
          <w:rFonts w:eastAsia="Times New Roman" w:cs="Times New Roman"/>
          <w:szCs w:val="24"/>
          <w:lang w:eastAsia="it-IT"/>
        </w:rPr>
        <w:t>collegandosi da remoto</w:t>
      </w:r>
      <w:r w:rsidR="009C217C">
        <w:rPr>
          <w:rFonts w:eastAsia="Times New Roman" w:cs="Times New Roman"/>
          <w:szCs w:val="24"/>
          <w:lang w:eastAsia="it-IT"/>
        </w:rPr>
        <w:t>.</w:t>
      </w:r>
    </w:p>
    <w:p w14:paraId="438F91F8" w14:textId="0261A303" w:rsidR="00B94737" w:rsidRPr="008864BD" w:rsidRDefault="00B94737" w:rsidP="008864BD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8864BD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8864BD">
        <w:rPr>
          <w:rFonts w:eastAsia="Times New Roman" w:cs="Times New Roman"/>
          <w:szCs w:val="24"/>
          <w:lang w:eastAsia="it-IT"/>
        </w:rPr>
        <w:t xml:space="preserve">: </w:t>
      </w:r>
      <w:r w:rsidR="006553CB" w:rsidRPr="008864BD">
        <w:rPr>
          <w:rFonts w:eastAsia="Times New Roman" w:cs="Times New Roman"/>
          <w:szCs w:val="24"/>
          <w:lang w:eastAsia="it-IT"/>
        </w:rPr>
        <w:t>R</w:t>
      </w:r>
      <w:r w:rsidRPr="008864BD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6553CB" w:rsidRPr="008864BD">
        <w:rPr>
          <w:rFonts w:eastAsia="Times New Roman" w:cs="Times New Roman"/>
          <w:szCs w:val="24"/>
          <w:lang w:eastAsia="it-IT"/>
        </w:rPr>
        <w:t xml:space="preserve">Funzionario </w:t>
      </w:r>
      <w:proofErr w:type="gramStart"/>
      <w:r w:rsidR="006553CB" w:rsidRPr="008864BD">
        <w:rPr>
          <w:rFonts w:eastAsia="Times New Roman" w:cs="Times New Roman"/>
          <w:szCs w:val="24"/>
          <w:lang w:eastAsia="it-IT"/>
        </w:rPr>
        <w:t xml:space="preserve">Contabile  </w:t>
      </w:r>
      <w:r w:rsidR="00C04FD8" w:rsidRPr="008864BD">
        <w:rPr>
          <w:rFonts w:eastAsia="Times New Roman" w:cs="Times New Roman"/>
          <w:szCs w:val="24"/>
          <w:lang w:eastAsia="it-IT"/>
        </w:rPr>
        <w:t>-</w:t>
      </w:r>
      <w:proofErr w:type="gramEnd"/>
      <w:r w:rsidR="00C04FD8" w:rsidRPr="008864BD">
        <w:rPr>
          <w:rFonts w:eastAsia="Times New Roman" w:cs="Times New Roman"/>
          <w:szCs w:val="24"/>
          <w:lang w:eastAsia="it-IT"/>
        </w:rPr>
        <w:t xml:space="preserve"> </w:t>
      </w:r>
      <w:r w:rsidR="00A7097F" w:rsidRPr="008864BD">
        <w:rPr>
          <w:rFonts w:eastAsia="Times New Roman" w:cs="Times New Roman"/>
          <w:szCs w:val="24"/>
          <w:lang w:eastAsia="it-IT"/>
        </w:rPr>
        <w:t xml:space="preserve">  </w:t>
      </w:r>
      <w:r w:rsidR="00E24CCC">
        <w:rPr>
          <w:rFonts w:eastAsia="Times New Roman" w:cs="Times New Roman"/>
          <w:szCs w:val="24"/>
          <w:lang w:eastAsia="it-IT"/>
        </w:rPr>
        <w:t xml:space="preserve">che partecipa </w:t>
      </w:r>
      <w:r w:rsidR="002321CD">
        <w:rPr>
          <w:rFonts w:eastAsia="Times New Roman" w:cs="Times New Roman"/>
          <w:szCs w:val="24"/>
          <w:lang w:eastAsia="it-IT"/>
        </w:rPr>
        <w:t xml:space="preserve">collegandosi da remoto </w:t>
      </w:r>
      <w:r w:rsidR="009C217C">
        <w:rPr>
          <w:rFonts w:eastAsia="Times New Roman" w:cs="Times New Roman"/>
          <w:szCs w:val="24"/>
          <w:lang w:eastAsia="it-IT"/>
        </w:rPr>
        <w:t xml:space="preserve">dagli uffici del </w:t>
      </w:r>
      <w:proofErr w:type="spellStart"/>
      <w:r w:rsidR="009C217C">
        <w:rPr>
          <w:rFonts w:eastAsia="Times New Roman" w:cs="Times New Roman"/>
          <w:szCs w:val="24"/>
          <w:lang w:eastAsia="it-IT"/>
        </w:rPr>
        <w:t>Prap</w:t>
      </w:r>
      <w:proofErr w:type="spellEnd"/>
      <w:r w:rsidR="009C217C">
        <w:rPr>
          <w:rFonts w:eastAsia="Times New Roman" w:cs="Times New Roman"/>
          <w:szCs w:val="24"/>
          <w:lang w:eastAsia="it-IT"/>
        </w:rPr>
        <w:t>.</w:t>
      </w:r>
    </w:p>
    <w:p w14:paraId="4496F151" w14:textId="77777777" w:rsidR="009E52FF" w:rsidRDefault="00B94737" w:rsidP="009E52FF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8864BD">
        <w:rPr>
          <w:rFonts w:eastAsia="Times New Roman" w:cs="Times New Roman"/>
          <w:b/>
          <w:bCs/>
          <w:szCs w:val="24"/>
          <w:lang w:eastAsia="it-IT"/>
        </w:rPr>
        <w:lastRenderedPageBreak/>
        <w:t>Componente</w:t>
      </w:r>
      <w:r w:rsidRPr="008864BD">
        <w:rPr>
          <w:rFonts w:eastAsia="Times New Roman" w:cs="Times New Roman"/>
          <w:szCs w:val="24"/>
          <w:lang w:eastAsia="it-IT"/>
        </w:rPr>
        <w:t xml:space="preserve">: </w:t>
      </w:r>
      <w:r w:rsidR="006553CB" w:rsidRPr="008864BD">
        <w:rPr>
          <w:rFonts w:eastAsia="Times New Roman" w:cs="Times New Roman"/>
          <w:szCs w:val="24"/>
          <w:lang w:eastAsia="it-IT"/>
        </w:rPr>
        <w:t>R</w:t>
      </w:r>
      <w:r w:rsidRPr="008864BD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6553CB" w:rsidRPr="008864BD">
        <w:rPr>
          <w:rFonts w:eastAsia="Times New Roman" w:cs="Times New Roman"/>
          <w:szCs w:val="24"/>
          <w:lang w:eastAsia="it-IT"/>
        </w:rPr>
        <w:t xml:space="preserve">Funzionario Contabile </w:t>
      </w:r>
      <w:r w:rsidR="00E24CCC">
        <w:rPr>
          <w:rFonts w:eastAsia="Times New Roman" w:cs="Times New Roman"/>
          <w:szCs w:val="24"/>
          <w:lang w:eastAsia="it-IT"/>
        </w:rPr>
        <w:t>–</w:t>
      </w:r>
      <w:r w:rsidR="00A7097F" w:rsidRPr="008864BD">
        <w:rPr>
          <w:rFonts w:eastAsia="Times New Roman" w:cs="Times New Roman"/>
          <w:szCs w:val="24"/>
          <w:lang w:eastAsia="it-IT"/>
        </w:rPr>
        <w:t xml:space="preserve"> </w:t>
      </w:r>
      <w:r w:rsidR="00E24CCC">
        <w:rPr>
          <w:rFonts w:eastAsia="Times New Roman" w:cs="Times New Roman"/>
          <w:szCs w:val="24"/>
          <w:lang w:eastAsia="it-IT"/>
        </w:rPr>
        <w:t xml:space="preserve">che partecipa </w:t>
      </w:r>
      <w:r w:rsidR="009C217C" w:rsidRPr="009C217C">
        <w:rPr>
          <w:rFonts w:eastAsia="Times New Roman" w:cs="Times New Roman"/>
          <w:szCs w:val="24"/>
          <w:lang w:eastAsia="it-IT"/>
        </w:rPr>
        <w:t>collegandosi da remoto</w:t>
      </w:r>
      <w:r w:rsidR="00A7097F" w:rsidRPr="008864BD">
        <w:rPr>
          <w:rFonts w:eastAsia="Times New Roman" w:cs="Times New Roman"/>
          <w:szCs w:val="24"/>
          <w:lang w:eastAsia="it-IT"/>
        </w:rPr>
        <w:t xml:space="preserve"> </w:t>
      </w:r>
      <w:r w:rsidR="009C217C">
        <w:rPr>
          <w:rFonts w:eastAsia="Times New Roman" w:cs="Times New Roman"/>
          <w:szCs w:val="24"/>
          <w:lang w:eastAsia="it-IT"/>
        </w:rPr>
        <w:t>da</w:t>
      </w:r>
      <w:r w:rsidR="00A7097F" w:rsidRPr="008864BD">
        <w:rPr>
          <w:rFonts w:eastAsia="Times New Roman" w:cs="Times New Roman"/>
          <w:szCs w:val="24"/>
          <w:lang w:eastAsia="it-IT"/>
        </w:rPr>
        <w:t>gli uffici della Casa Circondariale di Cuneo</w:t>
      </w:r>
      <w:r w:rsidR="009C217C">
        <w:rPr>
          <w:rFonts w:eastAsia="Times New Roman" w:cs="Times New Roman"/>
          <w:szCs w:val="24"/>
          <w:lang w:eastAsia="it-IT"/>
        </w:rPr>
        <w:t>.</w:t>
      </w:r>
    </w:p>
    <w:p w14:paraId="3C0D9A68" w14:textId="3CC1A63D" w:rsidR="00FE4973" w:rsidRPr="00511247" w:rsidRDefault="009E52FF" w:rsidP="009E52FF">
      <w:pPr>
        <w:spacing w:before="120" w:line="360" w:lineRule="auto"/>
        <w:ind w:left="360"/>
        <w:jc w:val="both"/>
        <w:rPr>
          <w:rFonts w:cs="Times New Roman"/>
        </w:rPr>
      </w:pPr>
      <w:r>
        <w:rPr>
          <w:rFonts w:cs="Times New Roman"/>
        </w:rPr>
        <w:t>L</w:t>
      </w:r>
      <w:r w:rsidR="00B94737" w:rsidRPr="009E52FF">
        <w:rPr>
          <w:rFonts w:cs="Times New Roman"/>
        </w:rPr>
        <w:t xml:space="preserve">a </w:t>
      </w:r>
      <w:r w:rsidR="00D34597" w:rsidRPr="009E52FF">
        <w:rPr>
          <w:rFonts w:cs="Times New Roman"/>
        </w:rPr>
        <w:t>C</w:t>
      </w:r>
      <w:r w:rsidR="00B94737" w:rsidRPr="009E52FF">
        <w:rPr>
          <w:rFonts w:cs="Times New Roman"/>
        </w:rPr>
        <w:t>ommissione giudicatrice, così come previsto dal punto 9.2 del disciplinare di gara</w:t>
      </w:r>
      <w:r w:rsidR="00D34597" w:rsidRPr="009E52FF">
        <w:rPr>
          <w:rFonts w:cs="Times New Roman"/>
        </w:rPr>
        <w:t>,</w:t>
      </w:r>
      <w:r w:rsidR="00B94737" w:rsidRPr="009E52FF">
        <w:rPr>
          <w:rFonts w:cs="Times New Roman"/>
        </w:rPr>
        <w:t xml:space="preserve"> </w:t>
      </w:r>
      <w:proofErr w:type="gramStart"/>
      <w:r w:rsidR="00B94737" w:rsidRPr="009E52FF">
        <w:rPr>
          <w:rFonts w:cs="Times New Roman"/>
        </w:rPr>
        <w:t>procede  per</w:t>
      </w:r>
      <w:proofErr w:type="gramEnd"/>
      <w:r w:rsidR="00B94737" w:rsidRPr="009E52FF">
        <w:rPr>
          <w:rFonts w:cs="Times New Roman"/>
        </w:rPr>
        <w:t xml:space="preserve"> ciascun singolo lotto</w:t>
      </w:r>
      <w:r w:rsidR="00944829" w:rsidRPr="009E52FF">
        <w:rPr>
          <w:rFonts w:cs="Times New Roman"/>
        </w:rPr>
        <w:t>:</w:t>
      </w:r>
      <w:r w:rsidR="004F20AB" w:rsidRPr="009E52FF">
        <w:rPr>
          <w:rFonts w:cs="Times New Roman"/>
        </w:rPr>
        <w:t xml:space="preserve"> </w:t>
      </w:r>
    </w:p>
    <w:p w14:paraId="70E9527B" w14:textId="77777777" w:rsidR="00FE4973" w:rsidRPr="00511247" w:rsidRDefault="00FE4973" w:rsidP="00FE497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 w:rsidRPr="00511247">
        <w:rPr>
          <w:rFonts w:cs="Times New Roman"/>
        </w:rPr>
        <w:t xml:space="preserve">alla verifica delle offerte economiche presentate; in particolare si riscontra la validità delle firme digitali apposte dai legali rappresentanti degli operatori economici; </w:t>
      </w:r>
    </w:p>
    <w:p w14:paraId="420E3C8F" w14:textId="76275299" w:rsidR="00FE4973" w:rsidRPr="00511247" w:rsidRDefault="00FE4973" w:rsidP="00FE497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 w:rsidRPr="00511247">
        <w:rPr>
          <w:rFonts w:cs="Times New Roman"/>
        </w:rPr>
        <w:t>alla</w:t>
      </w:r>
      <w:r w:rsidR="009E52FF">
        <w:rPr>
          <w:rFonts w:cs="Times New Roman"/>
        </w:rPr>
        <w:t xml:space="preserve"> verifica della </w:t>
      </w:r>
      <w:r w:rsidRPr="00511247">
        <w:rPr>
          <w:rFonts w:cs="Times New Roman"/>
        </w:rPr>
        <w:t xml:space="preserve">presenza dell’indicazione dei costi aziendali concernenti l’adempimento delle disposizioni in materia di salute e sicurezza sui luoghi di lavoro di cui all’art. 95, comma 10, del Codice; </w:t>
      </w:r>
    </w:p>
    <w:p w14:paraId="373607CD" w14:textId="132743D9" w:rsidR="00FE4973" w:rsidRPr="00511247" w:rsidRDefault="009E52FF" w:rsidP="00FE497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alla verifica della</w:t>
      </w:r>
      <w:r w:rsidR="00FE4973" w:rsidRPr="00511247">
        <w:rPr>
          <w:rFonts w:cs="Times New Roman"/>
        </w:rPr>
        <w:t xml:space="preserve"> presenza dell’importo relativo alla stima dei costi della manodopera ai sensi dell’art. 95, comma 10, del Codice</w:t>
      </w:r>
      <w:r>
        <w:rPr>
          <w:rFonts w:cs="Times New Roman"/>
        </w:rPr>
        <w:t>;</w:t>
      </w:r>
      <w:r w:rsidR="00FE4973" w:rsidRPr="00511247">
        <w:rPr>
          <w:rFonts w:cs="Times New Roman"/>
        </w:rPr>
        <w:t xml:space="preserve">  </w:t>
      </w:r>
    </w:p>
    <w:p w14:paraId="2ED612C0" w14:textId="2C283F8B" w:rsidR="00FE4973" w:rsidRPr="00511247" w:rsidRDefault="009E52FF" w:rsidP="00FE497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alla verifica della presenza </w:t>
      </w:r>
      <w:r w:rsidR="00FE4973" w:rsidRPr="00511247">
        <w:rPr>
          <w:rFonts w:cs="Times New Roman"/>
        </w:rPr>
        <w:t>nelle due sezioni del Sistema “</w:t>
      </w:r>
      <w:r w:rsidR="00FE4973" w:rsidRPr="00511247">
        <w:rPr>
          <w:rFonts w:cs="Times New Roman"/>
          <w:i/>
          <w:iCs/>
        </w:rPr>
        <w:t>Ulteriore documentazione economica” e “Scheda - Componente economica”</w:t>
      </w:r>
      <w:r w:rsidR="00FE4973" w:rsidRPr="00511247">
        <w:rPr>
          <w:rFonts w:cs="Times New Roman"/>
        </w:rPr>
        <w:t xml:space="preserve"> riservate alla trasmissione dell’offerta economica</w:t>
      </w:r>
      <w:r w:rsidR="00CF48BA">
        <w:rPr>
          <w:rFonts w:cs="Times New Roman"/>
        </w:rPr>
        <w:t>,</w:t>
      </w:r>
      <w:r w:rsidR="00FE4973" w:rsidRPr="00511247">
        <w:rPr>
          <w:rFonts w:cs="Times New Roman"/>
        </w:rPr>
        <w:t xml:space="preserve"> </w:t>
      </w:r>
      <w:r>
        <w:rPr>
          <w:rFonts w:cs="Times New Roman"/>
        </w:rPr>
        <w:t>dei</w:t>
      </w:r>
      <w:r w:rsidR="00FE4973" w:rsidRPr="00511247">
        <w:rPr>
          <w:rFonts w:cs="Times New Roman"/>
        </w:rPr>
        <w:t xml:space="preserve"> tre documenti, in formato PDF, denominati rispettivamente: “</w:t>
      </w:r>
      <w:r w:rsidR="00FE4973" w:rsidRPr="00511247">
        <w:rPr>
          <w:rFonts w:cs="Times New Roman"/>
          <w:i/>
          <w:iCs/>
        </w:rPr>
        <w:t>Tab. applicativa menù invernale</w:t>
      </w:r>
      <w:r w:rsidR="00FE4973" w:rsidRPr="00511247">
        <w:rPr>
          <w:rFonts w:cs="Times New Roman"/>
        </w:rPr>
        <w:t>”, “</w:t>
      </w:r>
      <w:r w:rsidR="00FE4973" w:rsidRPr="00511247">
        <w:rPr>
          <w:rFonts w:cs="Times New Roman"/>
          <w:i/>
          <w:iCs/>
        </w:rPr>
        <w:t>Tab. applicativa menù estivo</w:t>
      </w:r>
      <w:r w:rsidR="00FE4973" w:rsidRPr="00511247">
        <w:rPr>
          <w:rFonts w:cs="Times New Roman"/>
        </w:rPr>
        <w:t>” e “</w:t>
      </w:r>
      <w:r w:rsidR="00FE4973" w:rsidRPr="00511247">
        <w:rPr>
          <w:rFonts w:cs="Times New Roman"/>
          <w:i/>
          <w:iCs/>
        </w:rPr>
        <w:t>Calcolo offerta economica</w:t>
      </w:r>
      <w:r w:rsidR="00FE4973" w:rsidRPr="00511247">
        <w:rPr>
          <w:rFonts w:cs="Times New Roman"/>
        </w:rPr>
        <w:t>”</w:t>
      </w:r>
      <w:r w:rsidR="003F4F0E">
        <w:rPr>
          <w:rFonts w:cs="Times New Roman"/>
        </w:rPr>
        <w:t>. Gli stessi ris</w:t>
      </w:r>
      <w:r w:rsidR="00382E82">
        <w:rPr>
          <w:rFonts w:cs="Times New Roman"/>
        </w:rPr>
        <w:t>ultano sottoscritti</w:t>
      </w:r>
      <w:r w:rsidR="00FE4973" w:rsidRPr="00511247">
        <w:rPr>
          <w:rFonts w:cs="Times New Roman"/>
        </w:rPr>
        <w:t xml:space="preserve"> digitalmente</w:t>
      </w:r>
      <w:r w:rsidR="00382E82">
        <w:rPr>
          <w:rFonts w:cs="Times New Roman"/>
        </w:rPr>
        <w:t>;</w:t>
      </w:r>
    </w:p>
    <w:p w14:paraId="1C739E54" w14:textId="78B6B696" w:rsidR="00FC5E82" w:rsidRDefault="00382E82" w:rsidP="00FC5E82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a</w:t>
      </w:r>
      <w:r w:rsidR="00511247" w:rsidRPr="00511247">
        <w:rPr>
          <w:rFonts w:cs="Times New Roman"/>
        </w:rPr>
        <w:t xml:space="preserve">ll’inoltro all’Autorità Garante per la Concorrenza e il Mercato </w:t>
      </w:r>
      <w:r>
        <w:rPr>
          <w:rFonts w:cs="Times New Roman"/>
        </w:rPr>
        <w:t xml:space="preserve">della </w:t>
      </w:r>
      <w:r w:rsidR="00511247" w:rsidRPr="00511247">
        <w:rPr>
          <w:rFonts w:cs="Times New Roman"/>
        </w:rPr>
        <w:t>richiesta di verifica sulla sussistenza in capo ai concorrenti di situazion</w:t>
      </w:r>
      <w:r>
        <w:rPr>
          <w:rFonts w:cs="Times New Roman"/>
        </w:rPr>
        <w:t>i</w:t>
      </w:r>
      <w:r w:rsidR="00511247" w:rsidRPr="00511247">
        <w:rPr>
          <w:rFonts w:cs="Times New Roman"/>
        </w:rPr>
        <w:t xml:space="preserve"> di controllo ex art. 2359 c.c.</w:t>
      </w:r>
      <w:r>
        <w:rPr>
          <w:rFonts w:cs="Times New Roman"/>
        </w:rPr>
        <w:t>;</w:t>
      </w:r>
    </w:p>
    <w:p w14:paraId="74787293" w14:textId="46D96139" w:rsidR="00523D77" w:rsidRPr="00FC5E82" w:rsidRDefault="00B847E1" w:rsidP="00FC5E82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rFonts w:cs="Times New Roman"/>
        </w:rPr>
      </w:pPr>
      <w:r w:rsidRPr="00FC5E82">
        <w:rPr>
          <w:rFonts w:cs="Times New Roman"/>
        </w:rPr>
        <w:t>a</w:t>
      </w:r>
      <w:r w:rsidR="00523D77" w:rsidRPr="00FC5E82">
        <w:rPr>
          <w:rFonts w:cs="Times New Roman"/>
        </w:rPr>
        <w:t xml:space="preserve">ll’attribuzione del punteggio economico, </w:t>
      </w:r>
      <w:r w:rsidR="00EE4749" w:rsidRPr="00FC5E82">
        <w:rPr>
          <w:rFonts w:cs="Times New Roman"/>
        </w:rPr>
        <w:t>come segue:</w:t>
      </w:r>
    </w:p>
    <w:p w14:paraId="74582078" w14:textId="7EE1DA51" w:rsidR="003C5C4A" w:rsidRDefault="003C5C4A" w:rsidP="003C5C4A">
      <w:pPr>
        <w:pStyle w:val="Paragrafoelenco"/>
        <w:spacing w:after="0" w:line="360" w:lineRule="auto"/>
        <w:jc w:val="both"/>
      </w:pPr>
    </w:p>
    <w:p w14:paraId="669A77DD" w14:textId="194982F2" w:rsidR="00523D77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L</w:t>
      </w:r>
      <w:r w:rsidR="005F398C" w:rsidRPr="005F398C">
        <w:rPr>
          <w:b/>
          <w:bCs/>
        </w:rPr>
        <w:t>otto nazionale 49 – CC. Torino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6"/>
        <w:gridCol w:w="1623"/>
        <w:gridCol w:w="1118"/>
        <w:gridCol w:w="1081"/>
        <w:gridCol w:w="984"/>
        <w:gridCol w:w="712"/>
        <w:gridCol w:w="1023"/>
        <w:gridCol w:w="906"/>
        <w:gridCol w:w="1345"/>
      </w:tblGrid>
      <w:tr w:rsidR="008D386D" w:rsidRPr="008D386D" w14:paraId="382967F0" w14:textId="77777777" w:rsidTr="00B50C5D">
        <w:trPr>
          <w:trHeight w:val="600"/>
        </w:trPr>
        <w:tc>
          <w:tcPr>
            <w:tcW w:w="846" w:type="dxa"/>
            <w:hideMark/>
          </w:tcPr>
          <w:p w14:paraId="477412FD" w14:textId="58D2B661" w:rsidR="008D386D" w:rsidRPr="001162C6" w:rsidRDefault="00B50C5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8D386D" w:rsidRPr="001162C6">
              <w:rPr>
                <w:b/>
                <w:bCs/>
                <w:sz w:val="22"/>
                <w:szCs w:val="20"/>
              </w:rPr>
              <w:t>otto   1-49</w:t>
            </w:r>
          </w:p>
        </w:tc>
        <w:tc>
          <w:tcPr>
            <w:tcW w:w="1544" w:type="dxa"/>
            <w:hideMark/>
          </w:tcPr>
          <w:p w14:paraId="4B0955FE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32" w:type="dxa"/>
            <w:hideMark/>
          </w:tcPr>
          <w:p w14:paraId="4034C232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Ai = ribassi %</w:t>
            </w:r>
          </w:p>
        </w:tc>
        <w:tc>
          <w:tcPr>
            <w:tcW w:w="1095" w:type="dxa"/>
            <w:noWrap/>
            <w:hideMark/>
          </w:tcPr>
          <w:p w14:paraId="430AD899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Amax</w:t>
            </w:r>
            <w:proofErr w:type="spellEnd"/>
          </w:p>
        </w:tc>
        <w:tc>
          <w:tcPr>
            <w:tcW w:w="986" w:type="dxa"/>
            <w:noWrap/>
            <w:hideMark/>
          </w:tcPr>
          <w:p w14:paraId="122436A8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Asoglia</w:t>
            </w:r>
            <w:proofErr w:type="spellEnd"/>
          </w:p>
        </w:tc>
        <w:tc>
          <w:tcPr>
            <w:tcW w:w="720" w:type="dxa"/>
            <w:noWrap/>
            <w:hideMark/>
          </w:tcPr>
          <w:p w14:paraId="1251930A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X</w:t>
            </w:r>
          </w:p>
        </w:tc>
        <w:tc>
          <w:tcPr>
            <w:tcW w:w="1025" w:type="dxa"/>
            <w:hideMark/>
          </w:tcPr>
          <w:p w14:paraId="5E82AF76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punteggi max</w:t>
            </w:r>
          </w:p>
        </w:tc>
        <w:tc>
          <w:tcPr>
            <w:tcW w:w="917" w:type="dxa"/>
            <w:noWrap/>
            <w:hideMark/>
          </w:tcPr>
          <w:p w14:paraId="569230FC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 xml:space="preserve">Ci = </w:t>
            </w:r>
            <w:proofErr w:type="spellStart"/>
            <w:r w:rsidRPr="001162C6">
              <w:rPr>
                <w:b/>
                <w:bCs/>
                <w:sz w:val="22"/>
                <w:szCs w:val="20"/>
              </w:rPr>
              <w:t>coef</w:t>
            </w:r>
            <w:proofErr w:type="spellEnd"/>
          </w:p>
        </w:tc>
        <w:tc>
          <w:tcPr>
            <w:tcW w:w="1363" w:type="dxa"/>
            <w:noWrap/>
            <w:hideMark/>
          </w:tcPr>
          <w:p w14:paraId="416E1BB3" w14:textId="77777777" w:rsidR="008D386D" w:rsidRPr="001162C6" w:rsidRDefault="008D386D" w:rsidP="008D386D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Totale</w:t>
            </w:r>
          </w:p>
        </w:tc>
      </w:tr>
      <w:tr w:rsidR="001162C6" w:rsidRPr="008D386D" w14:paraId="3D348582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278527B9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1</w:t>
            </w:r>
          </w:p>
        </w:tc>
        <w:tc>
          <w:tcPr>
            <w:tcW w:w="1544" w:type="dxa"/>
            <w:noWrap/>
            <w:hideMark/>
          </w:tcPr>
          <w:p w14:paraId="3A51AD43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BERSELLI</w:t>
            </w:r>
          </w:p>
        </w:tc>
        <w:tc>
          <w:tcPr>
            <w:tcW w:w="1132" w:type="dxa"/>
            <w:noWrap/>
            <w:hideMark/>
          </w:tcPr>
          <w:p w14:paraId="6A70C0FF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22,97</w:t>
            </w:r>
          </w:p>
        </w:tc>
        <w:tc>
          <w:tcPr>
            <w:tcW w:w="1095" w:type="dxa"/>
            <w:vMerge w:val="restart"/>
            <w:noWrap/>
            <w:hideMark/>
          </w:tcPr>
          <w:p w14:paraId="02A8F8CB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bookmarkStart w:id="0" w:name="RANGE!I5"/>
            <w:r w:rsidRPr="008D386D">
              <w:rPr>
                <w:b/>
                <w:bCs/>
              </w:rPr>
              <w:t>22,97</w:t>
            </w:r>
            <w:bookmarkEnd w:id="0"/>
          </w:p>
        </w:tc>
        <w:tc>
          <w:tcPr>
            <w:tcW w:w="986" w:type="dxa"/>
            <w:vMerge w:val="restart"/>
            <w:noWrap/>
            <w:hideMark/>
          </w:tcPr>
          <w:p w14:paraId="275D246B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bookmarkStart w:id="1" w:name="RANGE!J5"/>
            <w:r w:rsidRPr="008D386D">
              <w:rPr>
                <w:b/>
                <w:bCs/>
              </w:rPr>
              <w:t>17,5888</w:t>
            </w:r>
            <w:bookmarkEnd w:id="1"/>
          </w:p>
        </w:tc>
        <w:tc>
          <w:tcPr>
            <w:tcW w:w="720" w:type="dxa"/>
            <w:vMerge w:val="restart"/>
            <w:noWrap/>
            <w:hideMark/>
          </w:tcPr>
          <w:p w14:paraId="3B4AD7D8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bookmarkStart w:id="2" w:name="RANGE!K5"/>
            <w:r w:rsidRPr="008D386D">
              <w:rPr>
                <w:b/>
                <w:bCs/>
              </w:rPr>
              <w:t>0,80</w:t>
            </w:r>
            <w:bookmarkEnd w:id="2"/>
          </w:p>
        </w:tc>
        <w:tc>
          <w:tcPr>
            <w:tcW w:w="1025" w:type="dxa"/>
            <w:vMerge w:val="restart"/>
            <w:noWrap/>
            <w:hideMark/>
          </w:tcPr>
          <w:p w14:paraId="41474213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bookmarkStart w:id="3" w:name="RANGE!L5"/>
            <w:r w:rsidRPr="008D386D">
              <w:rPr>
                <w:b/>
                <w:bCs/>
              </w:rPr>
              <w:t>30,00</w:t>
            </w:r>
            <w:bookmarkEnd w:id="3"/>
          </w:p>
        </w:tc>
        <w:tc>
          <w:tcPr>
            <w:tcW w:w="917" w:type="dxa"/>
            <w:noWrap/>
            <w:hideMark/>
          </w:tcPr>
          <w:p w14:paraId="65BEAD1D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 </w:t>
            </w:r>
          </w:p>
        </w:tc>
        <w:tc>
          <w:tcPr>
            <w:tcW w:w="1363" w:type="dxa"/>
            <w:noWrap/>
            <w:hideMark/>
          </w:tcPr>
          <w:p w14:paraId="5F04260C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30,0000</w:t>
            </w:r>
          </w:p>
        </w:tc>
      </w:tr>
      <w:tr w:rsidR="001162C6" w:rsidRPr="008D386D" w14:paraId="1410AD2D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22F29C54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2</w:t>
            </w:r>
          </w:p>
        </w:tc>
        <w:tc>
          <w:tcPr>
            <w:tcW w:w="1544" w:type="dxa"/>
            <w:noWrap/>
            <w:hideMark/>
          </w:tcPr>
          <w:p w14:paraId="5063FCA9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SIRIO</w:t>
            </w:r>
          </w:p>
        </w:tc>
        <w:tc>
          <w:tcPr>
            <w:tcW w:w="1132" w:type="dxa"/>
            <w:noWrap/>
            <w:hideMark/>
          </w:tcPr>
          <w:p w14:paraId="26E0B770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12,20</w:t>
            </w:r>
          </w:p>
        </w:tc>
        <w:tc>
          <w:tcPr>
            <w:tcW w:w="1095" w:type="dxa"/>
            <w:vMerge/>
            <w:hideMark/>
          </w:tcPr>
          <w:p w14:paraId="15EA0793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86" w:type="dxa"/>
            <w:vMerge/>
            <w:hideMark/>
          </w:tcPr>
          <w:p w14:paraId="4E315B9B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Merge/>
            <w:hideMark/>
          </w:tcPr>
          <w:p w14:paraId="569434E8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25" w:type="dxa"/>
            <w:vMerge/>
            <w:hideMark/>
          </w:tcPr>
          <w:p w14:paraId="0EBE7BD4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17" w:type="dxa"/>
            <w:noWrap/>
            <w:hideMark/>
          </w:tcPr>
          <w:p w14:paraId="3CA13BCC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 </w:t>
            </w:r>
          </w:p>
        </w:tc>
        <w:tc>
          <w:tcPr>
            <w:tcW w:w="1363" w:type="dxa"/>
            <w:noWrap/>
            <w:hideMark/>
          </w:tcPr>
          <w:p w14:paraId="107FDB67" w14:textId="77777777" w:rsidR="008D386D" w:rsidRPr="008D386D" w:rsidRDefault="008D386D" w:rsidP="008D386D">
            <w:pPr>
              <w:spacing w:line="360" w:lineRule="auto"/>
              <w:jc w:val="both"/>
              <w:rPr>
                <w:b/>
                <w:bCs/>
              </w:rPr>
            </w:pPr>
            <w:r w:rsidRPr="008D386D">
              <w:rPr>
                <w:b/>
                <w:bCs/>
              </w:rPr>
              <w:t>15,9356</w:t>
            </w:r>
          </w:p>
        </w:tc>
      </w:tr>
    </w:tbl>
    <w:p w14:paraId="68AEBC2F" w14:textId="77777777" w:rsidR="001162C6" w:rsidRDefault="001162C6" w:rsidP="00695E80">
      <w:pPr>
        <w:spacing w:after="0" w:line="360" w:lineRule="auto"/>
        <w:jc w:val="both"/>
        <w:rPr>
          <w:b/>
          <w:bCs/>
        </w:rPr>
      </w:pPr>
    </w:p>
    <w:p w14:paraId="188B6D44" w14:textId="77777777" w:rsidR="00B50C5D" w:rsidRDefault="00B50C5D" w:rsidP="00695E80">
      <w:pPr>
        <w:spacing w:after="0" w:line="360" w:lineRule="auto"/>
        <w:jc w:val="both"/>
        <w:rPr>
          <w:b/>
          <w:bCs/>
        </w:rPr>
      </w:pPr>
    </w:p>
    <w:p w14:paraId="618C73A1" w14:textId="77777777" w:rsidR="00B50C5D" w:rsidRDefault="00B50C5D" w:rsidP="00695E80">
      <w:pPr>
        <w:spacing w:after="0" w:line="360" w:lineRule="auto"/>
        <w:jc w:val="both"/>
        <w:rPr>
          <w:b/>
          <w:bCs/>
        </w:rPr>
      </w:pPr>
    </w:p>
    <w:p w14:paraId="4FB9FDD6" w14:textId="77777777" w:rsidR="00B50C5D" w:rsidRDefault="00B50C5D" w:rsidP="00695E80">
      <w:pPr>
        <w:spacing w:after="0" w:line="360" w:lineRule="auto"/>
        <w:jc w:val="both"/>
        <w:rPr>
          <w:b/>
          <w:bCs/>
        </w:rPr>
      </w:pPr>
    </w:p>
    <w:p w14:paraId="7ABF2FC3" w14:textId="77777777" w:rsidR="00B50C5D" w:rsidRDefault="00B50C5D" w:rsidP="00695E80">
      <w:pPr>
        <w:spacing w:after="0" w:line="360" w:lineRule="auto"/>
        <w:jc w:val="both"/>
        <w:rPr>
          <w:b/>
          <w:bCs/>
        </w:rPr>
      </w:pPr>
    </w:p>
    <w:p w14:paraId="60871615" w14:textId="5F51AEB6" w:rsidR="005F398C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bookmarkStart w:id="4" w:name="_Hlk89271709"/>
      <w:r>
        <w:rPr>
          <w:b/>
          <w:bCs/>
        </w:rPr>
        <w:lastRenderedPageBreak/>
        <w:t>L</w:t>
      </w:r>
      <w:r w:rsidR="005F398C" w:rsidRPr="005F398C">
        <w:rPr>
          <w:b/>
          <w:bCs/>
        </w:rPr>
        <w:t xml:space="preserve">otto nazionale 50 – II.PP. Alessandria Sez. CC e sez. CR - CR. Asti    </w:t>
      </w:r>
    </w:p>
    <w:p w14:paraId="73997397" w14:textId="77777777" w:rsidR="00EE49D2" w:rsidRDefault="00EE49D2" w:rsidP="00EE49D2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16"/>
        <w:gridCol w:w="129"/>
        <w:gridCol w:w="1659"/>
        <w:gridCol w:w="1056"/>
        <w:gridCol w:w="1056"/>
        <w:gridCol w:w="1056"/>
        <w:gridCol w:w="707"/>
        <w:gridCol w:w="1034"/>
        <w:gridCol w:w="899"/>
        <w:gridCol w:w="1316"/>
      </w:tblGrid>
      <w:tr w:rsidR="00AA7B61" w:rsidRPr="00AA7B61" w14:paraId="2C0C9E64" w14:textId="77777777" w:rsidTr="00B50C5D">
        <w:trPr>
          <w:trHeight w:val="900"/>
        </w:trPr>
        <w:tc>
          <w:tcPr>
            <w:tcW w:w="846" w:type="dxa"/>
            <w:gridSpan w:val="2"/>
            <w:hideMark/>
          </w:tcPr>
          <w:p w14:paraId="5E3B2442" w14:textId="54E04FF1" w:rsidR="00AA7B61" w:rsidRPr="001162C6" w:rsidRDefault="00B50C5D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AA7B61" w:rsidRPr="001162C6">
              <w:rPr>
                <w:b/>
                <w:bCs/>
                <w:sz w:val="22"/>
                <w:szCs w:val="20"/>
              </w:rPr>
              <w:t>otto   2-50</w:t>
            </w:r>
          </w:p>
        </w:tc>
        <w:tc>
          <w:tcPr>
            <w:tcW w:w="1663" w:type="dxa"/>
            <w:hideMark/>
          </w:tcPr>
          <w:p w14:paraId="1DEADF02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058" w:type="dxa"/>
            <w:hideMark/>
          </w:tcPr>
          <w:p w14:paraId="567A0839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Ai = ribassi %</w:t>
            </w:r>
          </w:p>
        </w:tc>
        <w:tc>
          <w:tcPr>
            <w:tcW w:w="1058" w:type="dxa"/>
            <w:noWrap/>
            <w:hideMark/>
          </w:tcPr>
          <w:p w14:paraId="229A4AE6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Amax</w:t>
            </w:r>
            <w:proofErr w:type="spellEnd"/>
          </w:p>
        </w:tc>
        <w:tc>
          <w:tcPr>
            <w:tcW w:w="1058" w:type="dxa"/>
            <w:noWrap/>
            <w:hideMark/>
          </w:tcPr>
          <w:p w14:paraId="14382B61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Asoglia</w:t>
            </w:r>
            <w:proofErr w:type="spellEnd"/>
          </w:p>
        </w:tc>
        <w:tc>
          <w:tcPr>
            <w:tcW w:w="708" w:type="dxa"/>
            <w:noWrap/>
            <w:hideMark/>
          </w:tcPr>
          <w:p w14:paraId="49E4E933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X</w:t>
            </w:r>
          </w:p>
        </w:tc>
        <w:tc>
          <w:tcPr>
            <w:tcW w:w="1017" w:type="dxa"/>
            <w:hideMark/>
          </w:tcPr>
          <w:p w14:paraId="6DD335DF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punteggi max</w:t>
            </w:r>
          </w:p>
        </w:tc>
        <w:tc>
          <w:tcPr>
            <w:tcW w:w="901" w:type="dxa"/>
            <w:noWrap/>
            <w:hideMark/>
          </w:tcPr>
          <w:p w14:paraId="5AC69EE0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 xml:space="preserve">Ci = </w:t>
            </w:r>
            <w:proofErr w:type="spellStart"/>
            <w:r w:rsidRPr="001162C6">
              <w:rPr>
                <w:b/>
                <w:bCs/>
                <w:sz w:val="22"/>
                <w:szCs w:val="20"/>
              </w:rPr>
              <w:t>coef</w:t>
            </w:r>
            <w:proofErr w:type="spellEnd"/>
          </w:p>
        </w:tc>
        <w:tc>
          <w:tcPr>
            <w:tcW w:w="1319" w:type="dxa"/>
            <w:noWrap/>
            <w:hideMark/>
          </w:tcPr>
          <w:p w14:paraId="10C9E2C0" w14:textId="77777777" w:rsidR="00AA7B61" w:rsidRPr="001162C6" w:rsidRDefault="00AA7B61" w:rsidP="00AA7B6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Totale</w:t>
            </w:r>
          </w:p>
        </w:tc>
      </w:tr>
      <w:tr w:rsidR="001162C6" w:rsidRPr="00AA7B61" w14:paraId="28632987" w14:textId="77777777" w:rsidTr="00B50C5D">
        <w:trPr>
          <w:trHeight w:val="300"/>
        </w:trPr>
        <w:tc>
          <w:tcPr>
            <w:tcW w:w="717" w:type="dxa"/>
            <w:noWrap/>
            <w:hideMark/>
          </w:tcPr>
          <w:p w14:paraId="7B253678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1</w:t>
            </w:r>
          </w:p>
        </w:tc>
        <w:tc>
          <w:tcPr>
            <w:tcW w:w="1792" w:type="dxa"/>
            <w:gridSpan w:val="2"/>
            <w:noWrap/>
            <w:hideMark/>
          </w:tcPr>
          <w:p w14:paraId="5DA7991F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BERSELLI</w:t>
            </w:r>
          </w:p>
        </w:tc>
        <w:tc>
          <w:tcPr>
            <w:tcW w:w="1058" w:type="dxa"/>
            <w:noWrap/>
            <w:hideMark/>
          </w:tcPr>
          <w:p w14:paraId="01AA1A19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1,5269</w:t>
            </w:r>
          </w:p>
        </w:tc>
        <w:tc>
          <w:tcPr>
            <w:tcW w:w="1058" w:type="dxa"/>
            <w:vMerge w:val="restart"/>
            <w:noWrap/>
            <w:hideMark/>
          </w:tcPr>
          <w:p w14:paraId="75B7F0C5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12,20</w:t>
            </w:r>
          </w:p>
        </w:tc>
        <w:tc>
          <w:tcPr>
            <w:tcW w:w="1058" w:type="dxa"/>
            <w:vMerge w:val="restart"/>
            <w:noWrap/>
            <w:hideMark/>
          </w:tcPr>
          <w:p w14:paraId="2C9C9E8B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7,4066</w:t>
            </w:r>
          </w:p>
        </w:tc>
        <w:tc>
          <w:tcPr>
            <w:tcW w:w="708" w:type="dxa"/>
            <w:vMerge w:val="restart"/>
            <w:noWrap/>
            <w:hideMark/>
          </w:tcPr>
          <w:p w14:paraId="0F7B0BF2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0,80</w:t>
            </w:r>
          </w:p>
        </w:tc>
        <w:tc>
          <w:tcPr>
            <w:tcW w:w="1017" w:type="dxa"/>
            <w:vMerge w:val="restart"/>
            <w:noWrap/>
            <w:hideMark/>
          </w:tcPr>
          <w:p w14:paraId="7E860765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30,00</w:t>
            </w:r>
          </w:p>
        </w:tc>
        <w:tc>
          <w:tcPr>
            <w:tcW w:w="901" w:type="dxa"/>
            <w:noWrap/>
            <w:hideMark/>
          </w:tcPr>
          <w:p w14:paraId="76D6AEA4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0,165</w:t>
            </w:r>
          </w:p>
        </w:tc>
        <w:tc>
          <w:tcPr>
            <w:tcW w:w="1319" w:type="dxa"/>
            <w:noWrap/>
            <w:hideMark/>
          </w:tcPr>
          <w:p w14:paraId="24F6BAA6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4,9477</w:t>
            </w:r>
          </w:p>
        </w:tc>
      </w:tr>
      <w:tr w:rsidR="001162C6" w:rsidRPr="00AA7B61" w14:paraId="6401B119" w14:textId="77777777" w:rsidTr="00B50C5D">
        <w:trPr>
          <w:trHeight w:val="300"/>
        </w:trPr>
        <w:tc>
          <w:tcPr>
            <w:tcW w:w="717" w:type="dxa"/>
            <w:noWrap/>
            <w:hideMark/>
          </w:tcPr>
          <w:p w14:paraId="7F3CF4DC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2</w:t>
            </w:r>
          </w:p>
        </w:tc>
        <w:tc>
          <w:tcPr>
            <w:tcW w:w="1792" w:type="dxa"/>
            <w:gridSpan w:val="2"/>
            <w:noWrap/>
            <w:hideMark/>
          </w:tcPr>
          <w:p w14:paraId="608A8D70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LANDUCCI</w:t>
            </w:r>
          </w:p>
        </w:tc>
        <w:tc>
          <w:tcPr>
            <w:tcW w:w="1058" w:type="dxa"/>
            <w:noWrap/>
            <w:hideMark/>
          </w:tcPr>
          <w:p w14:paraId="3E60E2B8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8,787</w:t>
            </w:r>
          </w:p>
        </w:tc>
        <w:tc>
          <w:tcPr>
            <w:tcW w:w="1058" w:type="dxa"/>
            <w:vMerge/>
            <w:hideMark/>
          </w:tcPr>
          <w:p w14:paraId="25E68F4D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58" w:type="dxa"/>
            <w:vMerge/>
            <w:hideMark/>
          </w:tcPr>
          <w:p w14:paraId="19144A60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14:paraId="3A7610B4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17" w:type="dxa"/>
            <w:vMerge/>
            <w:hideMark/>
          </w:tcPr>
          <w:p w14:paraId="5E6B9C56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01" w:type="dxa"/>
            <w:noWrap/>
            <w:hideMark/>
          </w:tcPr>
          <w:p w14:paraId="61596C00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0,858</w:t>
            </w:r>
          </w:p>
        </w:tc>
        <w:tc>
          <w:tcPr>
            <w:tcW w:w="1319" w:type="dxa"/>
            <w:noWrap/>
            <w:hideMark/>
          </w:tcPr>
          <w:p w14:paraId="3E913742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25,7279</w:t>
            </w:r>
          </w:p>
        </w:tc>
      </w:tr>
      <w:tr w:rsidR="001162C6" w:rsidRPr="00AA7B61" w14:paraId="6135ABED" w14:textId="77777777" w:rsidTr="00B50C5D">
        <w:trPr>
          <w:trHeight w:val="300"/>
        </w:trPr>
        <w:tc>
          <w:tcPr>
            <w:tcW w:w="717" w:type="dxa"/>
            <w:noWrap/>
            <w:hideMark/>
          </w:tcPr>
          <w:p w14:paraId="2FF3E8EB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3</w:t>
            </w:r>
          </w:p>
        </w:tc>
        <w:tc>
          <w:tcPr>
            <w:tcW w:w="1792" w:type="dxa"/>
            <w:gridSpan w:val="2"/>
            <w:noWrap/>
            <w:hideMark/>
          </w:tcPr>
          <w:p w14:paraId="3B3B5B3C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SIRIO</w:t>
            </w:r>
          </w:p>
        </w:tc>
        <w:tc>
          <w:tcPr>
            <w:tcW w:w="1058" w:type="dxa"/>
            <w:noWrap/>
            <w:hideMark/>
          </w:tcPr>
          <w:p w14:paraId="6F27DACB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12,2035</w:t>
            </w:r>
          </w:p>
        </w:tc>
        <w:tc>
          <w:tcPr>
            <w:tcW w:w="1058" w:type="dxa"/>
            <w:vMerge/>
            <w:hideMark/>
          </w:tcPr>
          <w:p w14:paraId="6701A151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58" w:type="dxa"/>
            <w:vMerge/>
            <w:hideMark/>
          </w:tcPr>
          <w:p w14:paraId="44969F21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14:paraId="616394BF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17" w:type="dxa"/>
            <w:vMerge/>
            <w:hideMark/>
          </w:tcPr>
          <w:p w14:paraId="444E4279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01" w:type="dxa"/>
            <w:noWrap/>
            <w:hideMark/>
          </w:tcPr>
          <w:p w14:paraId="0958E2B1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1,000</w:t>
            </w:r>
          </w:p>
        </w:tc>
        <w:tc>
          <w:tcPr>
            <w:tcW w:w="1319" w:type="dxa"/>
            <w:noWrap/>
            <w:hideMark/>
          </w:tcPr>
          <w:p w14:paraId="31FD65C3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30,0044</w:t>
            </w:r>
          </w:p>
        </w:tc>
      </w:tr>
      <w:tr w:rsidR="001162C6" w:rsidRPr="00AA7B61" w14:paraId="4B298042" w14:textId="77777777" w:rsidTr="00B50C5D">
        <w:trPr>
          <w:trHeight w:val="300"/>
        </w:trPr>
        <w:tc>
          <w:tcPr>
            <w:tcW w:w="717" w:type="dxa"/>
            <w:noWrap/>
            <w:hideMark/>
          </w:tcPr>
          <w:p w14:paraId="631184E1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4</w:t>
            </w:r>
          </w:p>
        </w:tc>
        <w:tc>
          <w:tcPr>
            <w:tcW w:w="1792" w:type="dxa"/>
            <w:gridSpan w:val="2"/>
            <w:noWrap/>
            <w:hideMark/>
          </w:tcPr>
          <w:p w14:paraId="32238727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SAEP</w:t>
            </w:r>
          </w:p>
        </w:tc>
        <w:tc>
          <w:tcPr>
            <w:tcW w:w="1058" w:type="dxa"/>
            <w:noWrap/>
            <w:hideMark/>
          </w:tcPr>
          <w:p w14:paraId="1804ADB9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7,1091</w:t>
            </w:r>
          </w:p>
        </w:tc>
        <w:tc>
          <w:tcPr>
            <w:tcW w:w="1058" w:type="dxa"/>
            <w:vMerge/>
            <w:hideMark/>
          </w:tcPr>
          <w:p w14:paraId="068961C9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58" w:type="dxa"/>
            <w:vMerge/>
            <w:hideMark/>
          </w:tcPr>
          <w:p w14:paraId="5F790BBF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08" w:type="dxa"/>
            <w:vMerge/>
            <w:hideMark/>
          </w:tcPr>
          <w:p w14:paraId="41C49346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17" w:type="dxa"/>
            <w:vMerge/>
            <w:hideMark/>
          </w:tcPr>
          <w:p w14:paraId="2D52CC0F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01" w:type="dxa"/>
            <w:noWrap/>
            <w:hideMark/>
          </w:tcPr>
          <w:p w14:paraId="5C6B16F1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0,768</w:t>
            </w:r>
          </w:p>
        </w:tc>
        <w:tc>
          <w:tcPr>
            <w:tcW w:w="1319" w:type="dxa"/>
            <w:noWrap/>
            <w:hideMark/>
          </w:tcPr>
          <w:p w14:paraId="135BFDEF" w14:textId="77777777" w:rsidR="00AA7B61" w:rsidRPr="00AA7B61" w:rsidRDefault="00AA7B61" w:rsidP="00AA7B61">
            <w:pPr>
              <w:spacing w:line="360" w:lineRule="auto"/>
              <w:jc w:val="both"/>
              <w:rPr>
                <w:b/>
                <w:bCs/>
              </w:rPr>
            </w:pPr>
            <w:r w:rsidRPr="00AA7B61">
              <w:rPr>
                <w:b/>
                <w:bCs/>
              </w:rPr>
              <w:t>23,0359</w:t>
            </w:r>
          </w:p>
        </w:tc>
      </w:tr>
    </w:tbl>
    <w:p w14:paraId="6E3BB369" w14:textId="77777777" w:rsidR="00EE49D2" w:rsidRDefault="00EE49D2" w:rsidP="00EE49D2">
      <w:pPr>
        <w:spacing w:after="0" w:line="360" w:lineRule="auto"/>
        <w:jc w:val="both"/>
        <w:rPr>
          <w:b/>
          <w:bCs/>
        </w:rPr>
      </w:pPr>
    </w:p>
    <w:p w14:paraId="5A0EB5A1" w14:textId="77777777" w:rsidR="001162C6" w:rsidRDefault="001162C6" w:rsidP="00EE49D2">
      <w:pPr>
        <w:spacing w:after="0" w:line="360" w:lineRule="auto"/>
        <w:jc w:val="both"/>
        <w:rPr>
          <w:b/>
          <w:bCs/>
        </w:rPr>
      </w:pPr>
    </w:p>
    <w:bookmarkEnd w:id="4"/>
    <w:p w14:paraId="1A73D09D" w14:textId="687715D0" w:rsidR="005F398C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L</w:t>
      </w:r>
      <w:r w:rsidR="005F398C" w:rsidRPr="005F398C">
        <w:rPr>
          <w:b/>
          <w:bCs/>
        </w:rPr>
        <w:t xml:space="preserve">otto nazionale 51 – CC. Novara - CC. Verbania- CC. Vercelli  </w:t>
      </w:r>
    </w:p>
    <w:p w14:paraId="60F81EBA" w14:textId="77777777" w:rsidR="00AA7B61" w:rsidRDefault="00AA7B61" w:rsidP="00AA7B61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2"/>
        <w:gridCol w:w="1531"/>
        <w:gridCol w:w="1085"/>
        <w:gridCol w:w="1201"/>
        <w:gridCol w:w="1105"/>
        <w:gridCol w:w="759"/>
        <w:gridCol w:w="944"/>
        <w:gridCol w:w="970"/>
        <w:gridCol w:w="1201"/>
      </w:tblGrid>
      <w:tr w:rsidR="00183641" w:rsidRPr="00183641" w14:paraId="5361BD08" w14:textId="77777777" w:rsidTr="00B50C5D">
        <w:trPr>
          <w:trHeight w:val="900"/>
        </w:trPr>
        <w:tc>
          <w:tcPr>
            <w:tcW w:w="846" w:type="dxa"/>
            <w:hideMark/>
          </w:tcPr>
          <w:p w14:paraId="5519567C" w14:textId="56AB495A" w:rsidR="00183641" w:rsidRPr="001162C6" w:rsidRDefault="00B50C5D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L</w:t>
            </w:r>
            <w:r w:rsidR="00183641" w:rsidRPr="001162C6">
              <w:rPr>
                <w:b/>
                <w:bCs/>
                <w:sz w:val="20"/>
                <w:szCs w:val="18"/>
              </w:rPr>
              <w:t>otto   3-51</w:t>
            </w:r>
          </w:p>
        </w:tc>
        <w:tc>
          <w:tcPr>
            <w:tcW w:w="1385" w:type="dxa"/>
            <w:hideMark/>
          </w:tcPr>
          <w:p w14:paraId="4817BCFF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OPERATORE ECONOMICO</w:t>
            </w:r>
          </w:p>
        </w:tc>
        <w:tc>
          <w:tcPr>
            <w:tcW w:w="1106" w:type="dxa"/>
            <w:hideMark/>
          </w:tcPr>
          <w:p w14:paraId="51BA5655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A</w:t>
            </w:r>
            <w:r w:rsidRPr="001162C6">
              <w:rPr>
                <w:sz w:val="20"/>
                <w:szCs w:val="18"/>
              </w:rPr>
              <w:t>i</w:t>
            </w:r>
            <w:r w:rsidRPr="001162C6">
              <w:rPr>
                <w:b/>
                <w:bCs/>
                <w:sz w:val="20"/>
                <w:szCs w:val="18"/>
              </w:rPr>
              <w:t xml:space="preserve"> = ribassi %</w:t>
            </w:r>
          </w:p>
        </w:tc>
        <w:tc>
          <w:tcPr>
            <w:tcW w:w="1225" w:type="dxa"/>
            <w:noWrap/>
            <w:hideMark/>
          </w:tcPr>
          <w:p w14:paraId="748ED098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proofErr w:type="spellStart"/>
            <w:r w:rsidRPr="001162C6">
              <w:rPr>
                <w:b/>
                <w:bCs/>
                <w:sz w:val="20"/>
                <w:szCs w:val="18"/>
              </w:rPr>
              <w:t>A</w:t>
            </w:r>
            <w:r w:rsidRPr="001162C6">
              <w:rPr>
                <w:sz w:val="20"/>
                <w:szCs w:val="18"/>
              </w:rPr>
              <w:t>max</w:t>
            </w:r>
            <w:proofErr w:type="spellEnd"/>
          </w:p>
        </w:tc>
        <w:tc>
          <w:tcPr>
            <w:tcW w:w="1126" w:type="dxa"/>
            <w:noWrap/>
            <w:hideMark/>
          </w:tcPr>
          <w:p w14:paraId="25E54FA1" w14:textId="77777777" w:rsidR="00183641" w:rsidRPr="001162C6" w:rsidRDefault="00183641" w:rsidP="00183641">
            <w:pPr>
              <w:spacing w:line="360" w:lineRule="auto"/>
              <w:jc w:val="both"/>
              <w:rPr>
                <w:sz w:val="20"/>
                <w:szCs w:val="18"/>
              </w:rPr>
            </w:pPr>
            <w:proofErr w:type="spellStart"/>
            <w:r w:rsidRPr="001162C6">
              <w:rPr>
                <w:b/>
                <w:bCs/>
                <w:sz w:val="20"/>
                <w:szCs w:val="18"/>
              </w:rPr>
              <w:t>A</w:t>
            </w:r>
            <w:r w:rsidRPr="001162C6">
              <w:rPr>
                <w:sz w:val="20"/>
                <w:szCs w:val="18"/>
              </w:rPr>
              <w:t>soglia</w:t>
            </w:r>
            <w:proofErr w:type="spellEnd"/>
          </w:p>
        </w:tc>
        <w:tc>
          <w:tcPr>
            <w:tcW w:w="772" w:type="dxa"/>
            <w:noWrap/>
            <w:hideMark/>
          </w:tcPr>
          <w:p w14:paraId="692CA96E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X</w:t>
            </w:r>
          </w:p>
        </w:tc>
        <w:tc>
          <w:tcPr>
            <w:tcW w:w="955" w:type="dxa"/>
            <w:hideMark/>
          </w:tcPr>
          <w:p w14:paraId="716CC7E9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punteggi max</w:t>
            </w:r>
          </w:p>
        </w:tc>
        <w:tc>
          <w:tcPr>
            <w:tcW w:w="988" w:type="dxa"/>
            <w:noWrap/>
            <w:hideMark/>
          </w:tcPr>
          <w:p w14:paraId="753E2582" w14:textId="77777777" w:rsidR="00183641" w:rsidRPr="001162C6" w:rsidRDefault="00183641" w:rsidP="00183641">
            <w:pPr>
              <w:spacing w:line="360" w:lineRule="auto"/>
              <w:jc w:val="both"/>
              <w:rPr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C</w:t>
            </w:r>
            <w:r w:rsidRPr="001162C6">
              <w:rPr>
                <w:sz w:val="20"/>
                <w:szCs w:val="18"/>
              </w:rPr>
              <w:t xml:space="preserve">i = </w:t>
            </w:r>
            <w:proofErr w:type="spellStart"/>
            <w:r w:rsidRPr="001162C6">
              <w:rPr>
                <w:sz w:val="20"/>
                <w:szCs w:val="18"/>
              </w:rPr>
              <w:t>coef</w:t>
            </w:r>
            <w:proofErr w:type="spellEnd"/>
          </w:p>
        </w:tc>
        <w:tc>
          <w:tcPr>
            <w:tcW w:w="1225" w:type="dxa"/>
            <w:noWrap/>
            <w:hideMark/>
          </w:tcPr>
          <w:p w14:paraId="6C31F3C5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0"/>
                <w:szCs w:val="18"/>
              </w:rPr>
            </w:pPr>
            <w:r w:rsidRPr="001162C6">
              <w:rPr>
                <w:b/>
                <w:bCs/>
                <w:sz w:val="20"/>
                <w:szCs w:val="18"/>
              </w:rPr>
              <w:t>Totale</w:t>
            </w:r>
          </w:p>
        </w:tc>
      </w:tr>
      <w:tr w:rsidR="001162C6" w:rsidRPr="00183641" w14:paraId="371A79B7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679DCE78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1</w:t>
            </w:r>
          </w:p>
        </w:tc>
        <w:tc>
          <w:tcPr>
            <w:tcW w:w="1385" w:type="dxa"/>
            <w:noWrap/>
            <w:hideMark/>
          </w:tcPr>
          <w:p w14:paraId="2C06C762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DUSSMANN</w:t>
            </w:r>
          </w:p>
        </w:tc>
        <w:tc>
          <w:tcPr>
            <w:tcW w:w="1106" w:type="dxa"/>
            <w:noWrap/>
            <w:hideMark/>
          </w:tcPr>
          <w:p w14:paraId="1B1BC2C3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11,0000</w:t>
            </w:r>
          </w:p>
        </w:tc>
        <w:tc>
          <w:tcPr>
            <w:tcW w:w="1225" w:type="dxa"/>
            <w:vMerge w:val="restart"/>
            <w:noWrap/>
            <w:hideMark/>
          </w:tcPr>
          <w:p w14:paraId="130B633F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11</w:t>
            </w:r>
          </w:p>
        </w:tc>
        <w:tc>
          <w:tcPr>
            <w:tcW w:w="1126" w:type="dxa"/>
            <w:vMerge w:val="restart"/>
            <w:noWrap/>
            <w:hideMark/>
          </w:tcPr>
          <w:p w14:paraId="36EB2867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8,9667</w:t>
            </w:r>
          </w:p>
        </w:tc>
        <w:tc>
          <w:tcPr>
            <w:tcW w:w="772" w:type="dxa"/>
            <w:vMerge w:val="restart"/>
            <w:noWrap/>
            <w:hideMark/>
          </w:tcPr>
          <w:p w14:paraId="7679B9F4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0,80</w:t>
            </w:r>
          </w:p>
        </w:tc>
        <w:tc>
          <w:tcPr>
            <w:tcW w:w="955" w:type="dxa"/>
            <w:vMerge w:val="restart"/>
            <w:noWrap/>
            <w:hideMark/>
          </w:tcPr>
          <w:p w14:paraId="36DFAADF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30,00</w:t>
            </w:r>
          </w:p>
        </w:tc>
        <w:tc>
          <w:tcPr>
            <w:tcW w:w="988" w:type="dxa"/>
            <w:noWrap/>
            <w:hideMark/>
          </w:tcPr>
          <w:p w14:paraId="3DAAEFC6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1,000</w:t>
            </w:r>
          </w:p>
        </w:tc>
        <w:tc>
          <w:tcPr>
            <w:tcW w:w="1225" w:type="dxa"/>
            <w:noWrap/>
            <w:hideMark/>
          </w:tcPr>
          <w:p w14:paraId="61BD52B3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30,0000</w:t>
            </w:r>
          </w:p>
        </w:tc>
      </w:tr>
      <w:tr w:rsidR="001162C6" w:rsidRPr="00183641" w14:paraId="636EA8EB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0DBC2F69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2</w:t>
            </w:r>
          </w:p>
        </w:tc>
        <w:tc>
          <w:tcPr>
            <w:tcW w:w="1385" w:type="dxa"/>
            <w:noWrap/>
            <w:hideMark/>
          </w:tcPr>
          <w:p w14:paraId="07737F07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LANDUCCI</w:t>
            </w:r>
          </w:p>
        </w:tc>
        <w:tc>
          <w:tcPr>
            <w:tcW w:w="1106" w:type="dxa"/>
            <w:noWrap/>
            <w:hideMark/>
          </w:tcPr>
          <w:p w14:paraId="74DCE5A3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8,7900</w:t>
            </w:r>
          </w:p>
        </w:tc>
        <w:tc>
          <w:tcPr>
            <w:tcW w:w="1225" w:type="dxa"/>
            <w:vMerge/>
            <w:hideMark/>
          </w:tcPr>
          <w:p w14:paraId="5962A3F6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26" w:type="dxa"/>
            <w:vMerge/>
            <w:hideMark/>
          </w:tcPr>
          <w:p w14:paraId="3838F70C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72" w:type="dxa"/>
            <w:vMerge/>
            <w:hideMark/>
          </w:tcPr>
          <w:p w14:paraId="7C6A69A9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55" w:type="dxa"/>
            <w:vMerge/>
            <w:hideMark/>
          </w:tcPr>
          <w:p w14:paraId="19648497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88" w:type="dxa"/>
            <w:noWrap/>
            <w:hideMark/>
          </w:tcPr>
          <w:p w14:paraId="403F42A3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0,784</w:t>
            </w:r>
          </w:p>
        </w:tc>
        <w:tc>
          <w:tcPr>
            <w:tcW w:w="1225" w:type="dxa"/>
            <w:noWrap/>
            <w:hideMark/>
          </w:tcPr>
          <w:p w14:paraId="55EC4061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23,5271</w:t>
            </w:r>
          </w:p>
        </w:tc>
      </w:tr>
      <w:tr w:rsidR="001162C6" w:rsidRPr="00183641" w14:paraId="17E21C4E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27533DDA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3</w:t>
            </w:r>
          </w:p>
        </w:tc>
        <w:tc>
          <w:tcPr>
            <w:tcW w:w="1385" w:type="dxa"/>
            <w:noWrap/>
            <w:hideMark/>
          </w:tcPr>
          <w:p w14:paraId="3F789F0D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SAEP</w:t>
            </w:r>
          </w:p>
        </w:tc>
        <w:tc>
          <w:tcPr>
            <w:tcW w:w="1106" w:type="dxa"/>
            <w:noWrap/>
            <w:hideMark/>
          </w:tcPr>
          <w:p w14:paraId="117A7ACF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7,1100</w:t>
            </w:r>
          </w:p>
        </w:tc>
        <w:tc>
          <w:tcPr>
            <w:tcW w:w="1225" w:type="dxa"/>
            <w:vMerge/>
            <w:hideMark/>
          </w:tcPr>
          <w:p w14:paraId="22C61CCF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26" w:type="dxa"/>
            <w:vMerge/>
            <w:hideMark/>
          </w:tcPr>
          <w:p w14:paraId="254C0139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72" w:type="dxa"/>
            <w:vMerge/>
            <w:hideMark/>
          </w:tcPr>
          <w:p w14:paraId="6FD7C13E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55" w:type="dxa"/>
            <w:vMerge/>
            <w:hideMark/>
          </w:tcPr>
          <w:p w14:paraId="431D6A0C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88" w:type="dxa"/>
            <w:noWrap/>
            <w:hideMark/>
          </w:tcPr>
          <w:p w14:paraId="5A7A3862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0,634</w:t>
            </w:r>
          </w:p>
        </w:tc>
        <w:tc>
          <w:tcPr>
            <w:tcW w:w="1225" w:type="dxa"/>
            <w:noWrap/>
            <w:hideMark/>
          </w:tcPr>
          <w:p w14:paraId="1DD1E244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19,0305</w:t>
            </w:r>
          </w:p>
        </w:tc>
      </w:tr>
    </w:tbl>
    <w:p w14:paraId="7BE57CEC" w14:textId="77777777" w:rsidR="00C566AC" w:rsidRDefault="00C566AC" w:rsidP="00CB75AD">
      <w:pPr>
        <w:spacing w:after="0" w:line="360" w:lineRule="auto"/>
        <w:jc w:val="both"/>
      </w:pPr>
    </w:p>
    <w:p w14:paraId="1AFC70C1" w14:textId="2316F2B2" w:rsidR="005F398C" w:rsidRPr="005F398C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L</w:t>
      </w:r>
      <w:r w:rsidR="005F398C" w:rsidRPr="005F398C">
        <w:rPr>
          <w:b/>
          <w:bCs/>
        </w:rPr>
        <w:t xml:space="preserve">otto nazionale 52 – CR. Alba - CC. Cuneo- CR. Fossano- CR. Saluzzo   </w:t>
      </w:r>
    </w:p>
    <w:p w14:paraId="42A3FB9C" w14:textId="6FC8F454" w:rsidR="006C28BC" w:rsidRDefault="006C28BC" w:rsidP="00CB75AD">
      <w:pPr>
        <w:spacing w:after="0" w:line="360" w:lineRule="auto"/>
        <w:jc w:val="both"/>
      </w:pPr>
    </w:p>
    <w:tbl>
      <w:tblPr>
        <w:tblStyle w:val="Grigliatabella"/>
        <w:tblW w:w="9781" w:type="dxa"/>
        <w:tblLook w:val="04A0" w:firstRow="1" w:lastRow="0" w:firstColumn="1" w:lastColumn="0" w:noHBand="0" w:noVBand="1"/>
      </w:tblPr>
      <w:tblGrid>
        <w:gridCol w:w="988"/>
        <w:gridCol w:w="1646"/>
        <w:gridCol w:w="1009"/>
        <w:gridCol w:w="1105"/>
        <w:gridCol w:w="1029"/>
        <w:gridCol w:w="760"/>
        <w:gridCol w:w="1036"/>
        <w:gridCol w:w="971"/>
        <w:gridCol w:w="1278"/>
      </w:tblGrid>
      <w:tr w:rsidR="00183641" w:rsidRPr="00183641" w14:paraId="44FE2401" w14:textId="77777777" w:rsidTr="00B50C5D">
        <w:trPr>
          <w:trHeight w:val="900"/>
        </w:trPr>
        <w:tc>
          <w:tcPr>
            <w:tcW w:w="988" w:type="dxa"/>
            <w:hideMark/>
          </w:tcPr>
          <w:p w14:paraId="51A2ECE2" w14:textId="1E7DFD00" w:rsidR="00183641" w:rsidRPr="001162C6" w:rsidRDefault="00B50C5D" w:rsidP="00B50C5D">
            <w:pPr>
              <w:spacing w:line="360" w:lineRule="auto"/>
              <w:ind w:right="-105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183641" w:rsidRPr="001162C6">
              <w:rPr>
                <w:b/>
                <w:bCs/>
                <w:sz w:val="22"/>
                <w:szCs w:val="20"/>
              </w:rPr>
              <w:t>otto   4-52</w:t>
            </w:r>
          </w:p>
        </w:tc>
        <w:tc>
          <w:tcPr>
            <w:tcW w:w="1620" w:type="dxa"/>
            <w:hideMark/>
          </w:tcPr>
          <w:p w14:paraId="72667450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009" w:type="dxa"/>
            <w:hideMark/>
          </w:tcPr>
          <w:p w14:paraId="5F891593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i</w:t>
            </w:r>
            <w:r w:rsidRPr="001162C6">
              <w:rPr>
                <w:b/>
                <w:bCs/>
                <w:sz w:val="22"/>
                <w:szCs w:val="20"/>
              </w:rPr>
              <w:t xml:space="preserve"> = ribassi %</w:t>
            </w:r>
          </w:p>
        </w:tc>
        <w:tc>
          <w:tcPr>
            <w:tcW w:w="1105" w:type="dxa"/>
            <w:noWrap/>
            <w:hideMark/>
          </w:tcPr>
          <w:p w14:paraId="290D93A0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max</w:t>
            </w:r>
            <w:proofErr w:type="spellEnd"/>
          </w:p>
        </w:tc>
        <w:tc>
          <w:tcPr>
            <w:tcW w:w="1029" w:type="dxa"/>
            <w:noWrap/>
            <w:hideMark/>
          </w:tcPr>
          <w:p w14:paraId="08E53832" w14:textId="77777777" w:rsidR="00183641" w:rsidRPr="001162C6" w:rsidRDefault="00183641" w:rsidP="00183641">
            <w:pPr>
              <w:spacing w:line="360" w:lineRule="auto"/>
              <w:jc w:val="both"/>
              <w:rPr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soglia</w:t>
            </w:r>
            <w:proofErr w:type="spellEnd"/>
          </w:p>
        </w:tc>
        <w:tc>
          <w:tcPr>
            <w:tcW w:w="760" w:type="dxa"/>
            <w:noWrap/>
            <w:hideMark/>
          </w:tcPr>
          <w:p w14:paraId="5CA98C30" w14:textId="77777777" w:rsidR="00183641" w:rsidRPr="001162C6" w:rsidRDefault="00183641" w:rsidP="00183641">
            <w:pPr>
              <w:spacing w:line="360" w:lineRule="auto"/>
              <w:jc w:val="both"/>
              <w:rPr>
                <w:sz w:val="22"/>
                <w:szCs w:val="20"/>
              </w:rPr>
            </w:pPr>
            <w:r w:rsidRPr="001162C6">
              <w:rPr>
                <w:sz w:val="22"/>
                <w:szCs w:val="20"/>
              </w:rPr>
              <w:t>X</w:t>
            </w:r>
          </w:p>
        </w:tc>
        <w:tc>
          <w:tcPr>
            <w:tcW w:w="1021" w:type="dxa"/>
            <w:hideMark/>
          </w:tcPr>
          <w:p w14:paraId="6F73E5DA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punteggi max</w:t>
            </w:r>
          </w:p>
        </w:tc>
        <w:tc>
          <w:tcPr>
            <w:tcW w:w="971" w:type="dxa"/>
            <w:noWrap/>
            <w:hideMark/>
          </w:tcPr>
          <w:p w14:paraId="4C45C2EC" w14:textId="77777777" w:rsidR="00183641" w:rsidRPr="001162C6" w:rsidRDefault="00183641" w:rsidP="00183641">
            <w:pPr>
              <w:spacing w:line="360" w:lineRule="auto"/>
              <w:jc w:val="both"/>
              <w:rPr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C</w:t>
            </w:r>
            <w:r w:rsidRPr="001162C6">
              <w:rPr>
                <w:sz w:val="22"/>
                <w:szCs w:val="20"/>
              </w:rPr>
              <w:t xml:space="preserve">i = </w:t>
            </w:r>
            <w:proofErr w:type="spellStart"/>
            <w:r w:rsidRPr="001162C6">
              <w:rPr>
                <w:sz w:val="22"/>
                <w:szCs w:val="20"/>
              </w:rPr>
              <w:t>coef</w:t>
            </w:r>
            <w:proofErr w:type="spellEnd"/>
          </w:p>
        </w:tc>
        <w:tc>
          <w:tcPr>
            <w:tcW w:w="1278" w:type="dxa"/>
            <w:noWrap/>
            <w:hideMark/>
          </w:tcPr>
          <w:p w14:paraId="2B53B2C6" w14:textId="77777777" w:rsidR="00183641" w:rsidRPr="001162C6" w:rsidRDefault="00183641" w:rsidP="0018364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Totale</w:t>
            </w:r>
          </w:p>
        </w:tc>
      </w:tr>
      <w:tr w:rsidR="001162C6" w:rsidRPr="00183641" w14:paraId="1FA4733F" w14:textId="77777777" w:rsidTr="00B50C5D">
        <w:trPr>
          <w:trHeight w:val="300"/>
        </w:trPr>
        <w:tc>
          <w:tcPr>
            <w:tcW w:w="988" w:type="dxa"/>
            <w:noWrap/>
            <w:hideMark/>
          </w:tcPr>
          <w:p w14:paraId="64B81E8A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1</w:t>
            </w:r>
          </w:p>
        </w:tc>
        <w:tc>
          <w:tcPr>
            <w:tcW w:w="1620" w:type="dxa"/>
            <w:noWrap/>
            <w:hideMark/>
          </w:tcPr>
          <w:p w14:paraId="06788EB8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DUSSMANN</w:t>
            </w:r>
          </w:p>
        </w:tc>
        <w:tc>
          <w:tcPr>
            <w:tcW w:w="1009" w:type="dxa"/>
            <w:noWrap/>
            <w:hideMark/>
          </w:tcPr>
          <w:p w14:paraId="5A07E29D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11</w:t>
            </w:r>
          </w:p>
        </w:tc>
        <w:tc>
          <w:tcPr>
            <w:tcW w:w="1105" w:type="dxa"/>
            <w:vMerge w:val="restart"/>
            <w:noWrap/>
            <w:hideMark/>
          </w:tcPr>
          <w:p w14:paraId="7B8D7C98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11</w:t>
            </w:r>
          </w:p>
        </w:tc>
        <w:tc>
          <w:tcPr>
            <w:tcW w:w="1029" w:type="dxa"/>
            <w:vMerge w:val="restart"/>
            <w:noWrap/>
            <w:hideMark/>
          </w:tcPr>
          <w:p w14:paraId="7DF1D212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9,0550</w:t>
            </w:r>
          </w:p>
        </w:tc>
        <w:tc>
          <w:tcPr>
            <w:tcW w:w="760" w:type="dxa"/>
            <w:vMerge w:val="restart"/>
            <w:noWrap/>
            <w:hideMark/>
          </w:tcPr>
          <w:p w14:paraId="4114EA4F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0,80</w:t>
            </w:r>
          </w:p>
        </w:tc>
        <w:tc>
          <w:tcPr>
            <w:tcW w:w="1021" w:type="dxa"/>
            <w:vMerge w:val="restart"/>
            <w:noWrap/>
            <w:hideMark/>
          </w:tcPr>
          <w:p w14:paraId="5A6DB695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30,00</w:t>
            </w:r>
          </w:p>
        </w:tc>
        <w:tc>
          <w:tcPr>
            <w:tcW w:w="971" w:type="dxa"/>
            <w:noWrap/>
            <w:hideMark/>
          </w:tcPr>
          <w:p w14:paraId="3E0262D2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 </w:t>
            </w:r>
          </w:p>
        </w:tc>
        <w:tc>
          <w:tcPr>
            <w:tcW w:w="1278" w:type="dxa"/>
            <w:noWrap/>
            <w:hideMark/>
          </w:tcPr>
          <w:p w14:paraId="7C95F351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30,0000</w:t>
            </w:r>
          </w:p>
        </w:tc>
      </w:tr>
      <w:tr w:rsidR="001162C6" w:rsidRPr="00183641" w14:paraId="4C8FBDD1" w14:textId="77777777" w:rsidTr="00B50C5D">
        <w:trPr>
          <w:trHeight w:val="300"/>
        </w:trPr>
        <w:tc>
          <w:tcPr>
            <w:tcW w:w="988" w:type="dxa"/>
            <w:noWrap/>
            <w:hideMark/>
          </w:tcPr>
          <w:p w14:paraId="02E60571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2</w:t>
            </w:r>
          </w:p>
        </w:tc>
        <w:tc>
          <w:tcPr>
            <w:tcW w:w="1620" w:type="dxa"/>
            <w:noWrap/>
            <w:hideMark/>
          </w:tcPr>
          <w:p w14:paraId="4D6B7373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SAEP</w:t>
            </w:r>
          </w:p>
        </w:tc>
        <w:tc>
          <w:tcPr>
            <w:tcW w:w="1009" w:type="dxa"/>
            <w:noWrap/>
            <w:hideMark/>
          </w:tcPr>
          <w:p w14:paraId="2E38F3D9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7,11</w:t>
            </w:r>
          </w:p>
        </w:tc>
        <w:tc>
          <w:tcPr>
            <w:tcW w:w="1105" w:type="dxa"/>
            <w:vMerge/>
            <w:hideMark/>
          </w:tcPr>
          <w:p w14:paraId="59EF99FB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29" w:type="dxa"/>
            <w:vMerge/>
            <w:hideMark/>
          </w:tcPr>
          <w:p w14:paraId="57F31D54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0" w:type="dxa"/>
            <w:vMerge/>
            <w:hideMark/>
          </w:tcPr>
          <w:p w14:paraId="24B915FB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21" w:type="dxa"/>
            <w:vMerge/>
            <w:hideMark/>
          </w:tcPr>
          <w:p w14:paraId="6B8CF853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71" w:type="dxa"/>
            <w:noWrap/>
            <w:hideMark/>
          </w:tcPr>
          <w:p w14:paraId="1A1F868F" w14:textId="77777777" w:rsidR="00183641" w:rsidRPr="00183641" w:rsidRDefault="00183641" w:rsidP="00183641">
            <w:pPr>
              <w:spacing w:line="360" w:lineRule="auto"/>
              <w:jc w:val="both"/>
            </w:pPr>
            <w:r w:rsidRPr="00183641">
              <w:t> </w:t>
            </w:r>
          </w:p>
        </w:tc>
        <w:tc>
          <w:tcPr>
            <w:tcW w:w="1278" w:type="dxa"/>
            <w:noWrap/>
            <w:hideMark/>
          </w:tcPr>
          <w:p w14:paraId="4679DFE9" w14:textId="77777777" w:rsidR="00183641" w:rsidRPr="00183641" w:rsidRDefault="00183641" w:rsidP="00183641">
            <w:pPr>
              <w:spacing w:line="360" w:lineRule="auto"/>
              <w:jc w:val="both"/>
              <w:rPr>
                <w:b/>
                <w:bCs/>
              </w:rPr>
            </w:pPr>
            <w:r w:rsidRPr="00183641">
              <w:rPr>
                <w:b/>
                <w:bCs/>
              </w:rPr>
              <w:t>19,3909</w:t>
            </w:r>
          </w:p>
        </w:tc>
      </w:tr>
    </w:tbl>
    <w:p w14:paraId="3647373C" w14:textId="77777777" w:rsidR="00183641" w:rsidRDefault="00183641" w:rsidP="00CB75AD">
      <w:pPr>
        <w:spacing w:after="0" w:line="360" w:lineRule="auto"/>
        <w:jc w:val="both"/>
      </w:pPr>
    </w:p>
    <w:p w14:paraId="0B523ACC" w14:textId="77777777" w:rsidR="006C28BC" w:rsidRDefault="006C28BC" w:rsidP="00CB75AD">
      <w:pPr>
        <w:spacing w:after="0" w:line="360" w:lineRule="auto"/>
        <w:jc w:val="both"/>
      </w:pPr>
    </w:p>
    <w:p w14:paraId="6FFBD86F" w14:textId="6108424D" w:rsidR="005F398C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L</w:t>
      </w:r>
      <w:r w:rsidR="005F398C" w:rsidRPr="005F398C">
        <w:rPr>
          <w:b/>
          <w:bCs/>
        </w:rPr>
        <w:t xml:space="preserve">otto nazionale 53 – CR. Chiavari – CC. Genova Marassi - CC. Genova Pontedecimo - CC. La Spezia – CC.  Imperia – CC. Sanremo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38"/>
        <w:gridCol w:w="1628"/>
        <w:gridCol w:w="950"/>
        <w:gridCol w:w="1083"/>
        <w:gridCol w:w="1179"/>
        <w:gridCol w:w="757"/>
        <w:gridCol w:w="1026"/>
        <w:gridCol w:w="968"/>
        <w:gridCol w:w="1199"/>
      </w:tblGrid>
      <w:tr w:rsidR="00C57313" w:rsidRPr="00C57313" w14:paraId="4B3130B7" w14:textId="77777777" w:rsidTr="00B50C5D">
        <w:trPr>
          <w:trHeight w:val="900"/>
        </w:trPr>
        <w:tc>
          <w:tcPr>
            <w:tcW w:w="846" w:type="dxa"/>
            <w:hideMark/>
          </w:tcPr>
          <w:p w14:paraId="6BF8CD87" w14:textId="6692CB06" w:rsidR="00C57313" w:rsidRPr="001162C6" w:rsidRDefault="00B50C5D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lastRenderedPageBreak/>
              <w:t>L</w:t>
            </w:r>
            <w:r w:rsidR="00C57313" w:rsidRPr="001162C6">
              <w:rPr>
                <w:b/>
                <w:bCs/>
                <w:sz w:val="22"/>
                <w:szCs w:val="20"/>
              </w:rPr>
              <w:t>otto   5-53</w:t>
            </w:r>
          </w:p>
        </w:tc>
        <w:tc>
          <w:tcPr>
            <w:tcW w:w="1559" w:type="dxa"/>
            <w:hideMark/>
          </w:tcPr>
          <w:p w14:paraId="42F1AE07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959" w:type="dxa"/>
            <w:hideMark/>
          </w:tcPr>
          <w:p w14:paraId="4CAE114B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Ai = ribassi %</w:t>
            </w:r>
          </w:p>
        </w:tc>
        <w:tc>
          <w:tcPr>
            <w:tcW w:w="1094" w:type="dxa"/>
            <w:noWrap/>
            <w:hideMark/>
          </w:tcPr>
          <w:p w14:paraId="4CDA406A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Amax</w:t>
            </w:r>
            <w:proofErr w:type="spellEnd"/>
          </w:p>
        </w:tc>
        <w:tc>
          <w:tcPr>
            <w:tcW w:w="1191" w:type="dxa"/>
            <w:noWrap/>
            <w:hideMark/>
          </w:tcPr>
          <w:p w14:paraId="6BE5F800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Asoglia</w:t>
            </w:r>
            <w:proofErr w:type="spellEnd"/>
          </w:p>
        </w:tc>
        <w:tc>
          <w:tcPr>
            <w:tcW w:w="764" w:type="dxa"/>
            <w:noWrap/>
            <w:hideMark/>
          </w:tcPr>
          <w:p w14:paraId="7067FB81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X</w:t>
            </w:r>
          </w:p>
        </w:tc>
        <w:tc>
          <w:tcPr>
            <w:tcW w:w="1027" w:type="dxa"/>
            <w:hideMark/>
          </w:tcPr>
          <w:p w14:paraId="60286618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punteggi max</w:t>
            </w:r>
          </w:p>
        </w:tc>
        <w:tc>
          <w:tcPr>
            <w:tcW w:w="977" w:type="dxa"/>
            <w:noWrap/>
            <w:hideMark/>
          </w:tcPr>
          <w:p w14:paraId="08E185A8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 xml:space="preserve">Ci = </w:t>
            </w:r>
            <w:proofErr w:type="spellStart"/>
            <w:r w:rsidRPr="001162C6">
              <w:rPr>
                <w:b/>
                <w:bCs/>
                <w:sz w:val="22"/>
                <w:szCs w:val="20"/>
              </w:rPr>
              <w:t>coef</w:t>
            </w:r>
            <w:proofErr w:type="spellEnd"/>
          </w:p>
        </w:tc>
        <w:tc>
          <w:tcPr>
            <w:tcW w:w="1211" w:type="dxa"/>
            <w:noWrap/>
            <w:hideMark/>
          </w:tcPr>
          <w:p w14:paraId="4ED136D4" w14:textId="77777777" w:rsidR="00C57313" w:rsidRPr="001162C6" w:rsidRDefault="00C57313" w:rsidP="00C57313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Totale</w:t>
            </w:r>
          </w:p>
        </w:tc>
      </w:tr>
      <w:tr w:rsidR="001162C6" w:rsidRPr="00C57313" w14:paraId="5122CEAA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3926C42F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1</w:t>
            </w:r>
          </w:p>
        </w:tc>
        <w:tc>
          <w:tcPr>
            <w:tcW w:w="1559" w:type="dxa"/>
            <w:noWrap/>
            <w:hideMark/>
          </w:tcPr>
          <w:p w14:paraId="1F41018A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BERSELLI</w:t>
            </w:r>
          </w:p>
        </w:tc>
        <w:tc>
          <w:tcPr>
            <w:tcW w:w="959" w:type="dxa"/>
            <w:noWrap/>
            <w:hideMark/>
          </w:tcPr>
          <w:p w14:paraId="1BE4C308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2,63</w:t>
            </w:r>
          </w:p>
        </w:tc>
        <w:tc>
          <w:tcPr>
            <w:tcW w:w="1094" w:type="dxa"/>
            <w:vMerge w:val="restart"/>
            <w:noWrap/>
            <w:hideMark/>
          </w:tcPr>
          <w:p w14:paraId="321AD0B7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30,97</w:t>
            </w:r>
          </w:p>
        </w:tc>
        <w:tc>
          <w:tcPr>
            <w:tcW w:w="1191" w:type="dxa"/>
            <w:vMerge w:val="restart"/>
            <w:noWrap/>
            <w:hideMark/>
          </w:tcPr>
          <w:p w14:paraId="49C5C8E8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18,5833</w:t>
            </w:r>
          </w:p>
        </w:tc>
        <w:tc>
          <w:tcPr>
            <w:tcW w:w="764" w:type="dxa"/>
            <w:vMerge w:val="restart"/>
            <w:noWrap/>
            <w:hideMark/>
          </w:tcPr>
          <w:p w14:paraId="43B9509C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0,80</w:t>
            </w:r>
          </w:p>
        </w:tc>
        <w:tc>
          <w:tcPr>
            <w:tcW w:w="1027" w:type="dxa"/>
            <w:vMerge w:val="restart"/>
            <w:noWrap/>
            <w:hideMark/>
          </w:tcPr>
          <w:p w14:paraId="375652D4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30,00</w:t>
            </w:r>
          </w:p>
        </w:tc>
        <w:tc>
          <w:tcPr>
            <w:tcW w:w="977" w:type="dxa"/>
            <w:noWrap/>
            <w:hideMark/>
          </w:tcPr>
          <w:p w14:paraId="05B466E9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0,113</w:t>
            </w:r>
          </w:p>
        </w:tc>
        <w:tc>
          <w:tcPr>
            <w:tcW w:w="1211" w:type="dxa"/>
            <w:noWrap/>
            <w:hideMark/>
          </w:tcPr>
          <w:p w14:paraId="74DCAE97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3,3966</w:t>
            </w:r>
          </w:p>
        </w:tc>
      </w:tr>
      <w:tr w:rsidR="001162C6" w:rsidRPr="00C57313" w14:paraId="1D5D98C7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3F5F3AAE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35B06C5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LANDUCCI</w:t>
            </w:r>
          </w:p>
        </w:tc>
        <w:tc>
          <w:tcPr>
            <w:tcW w:w="959" w:type="dxa"/>
            <w:noWrap/>
            <w:hideMark/>
          </w:tcPr>
          <w:p w14:paraId="161F7A14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30,97</w:t>
            </w:r>
          </w:p>
        </w:tc>
        <w:tc>
          <w:tcPr>
            <w:tcW w:w="1094" w:type="dxa"/>
            <w:vMerge/>
            <w:hideMark/>
          </w:tcPr>
          <w:p w14:paraId="509B01D2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91" w:type="dxa"/>
            <w:vMerge/>
            <w:hideMark/>
          </w:tcPr>
          <w:p w14:paraId="65A1A3BD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4" w:type="dxa"/>
            <w:vMerge/>
            <w:hideMark/>
          </w:tcPr>
          <w:p w14:paraId="05136A52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27" w:type="dxa"/>
            <w:vMerge/>
            <w:hideMark/>
          </w:tcPr>
          <w:p w14:paraId="54E28B67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77" w:type="dxa"/>
            <w:noWrap/>
            <w:hideMark/>
          </w:tcPr>
          <w:p w14:paraId="120AD06D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1,000</w:t>
            </w:r>
          </w:p>
        </w:tc>
        <w:tc>
          <w:tcPr>
            <w:tcW w:w="1211" w:type="dxa"/>
            <w:noWrap/>
            <w:hideMark/>
          </w:tcPr>
          <w:p w14:paraId="43EAAF8D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30,0000</w:t>
            </w:r>
          </w:p>
        </w:tc>
      </w:tr>
      <w:tr w:rsidR="001162C6" w:rsidRPr="00C57313" w14:paraId="650A7746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2ABADAFE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5D700DCD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VER-MAR</w:t>
            </w:r>
          </w:p>
        </w:tc>
        <w:tc>
          <w:tcPr>
            <w:tcW w:w="959" w:type="dxa"/>
            <w:noWrap/>
            <w:hideMark/>
          </w:tcPr>
          <w:p w14:paraId="2ECE4EE9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22,15</w:t>
            </w:r>
          </w:p>
        </w:tc>
        <w:tc>
          <w:tcPr>
            <w:tcW w:w="1094" w:type="dxa"/>
            <w:vMerge/>
            <w:hideMark/>
          </w:tcPr>
          <w:p w14:paraId="3BB60787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91" w:type="dxa"/>
            <w:vMerge/>
            <w:hideMark/>
          </w:tcPr>
          <w:p w14:paraId="514B9970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764" w:type="dxa"/>
            <w:vMerge/>
            <w:hideMark/>
          </w:tcPr>
          <w:p w14:paraId="5C4A3DE5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027" w:type="dxa"/>
            <w:vMerge/>
            <w:hideMark/>
          </w:tcPr>
          <w:p w14:paraId="27355CB9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977" w:type="dxa"/>
            <w:noWrap/>
            <w:hideMark/>
          </w:tcPr>
          <w:p w14:paraId="4532F994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0,858</w:t>
            </w:r>
          </w:p>
        </w:tc>
        <w:tc>
          <w:tcPr>
            <w:tcW w:w="1211" w:type="dxa"/>
            <w:noWrap/>
            <w:hideMark/>
          </w:tcPr>
          <w:p w14:paraId="4F9D6A79" w14:textId="77777777" w:rsidR="00C57313" w:rsidRPr="00C57313" w:rsidRDefault="00C57313" w:rsidP="00C57313">
            <w:pPr>
              <w:spacing w:line="360" w:lineRule="auto"/>
              <w:jc w:val="both"/>
              <w:rPr>
                <w:b/>
                <w:bCs/>
              </w:rPr>
            </w:pPr>
            <w:r w:rsidRPr="00C57313">
              <w:rPr>
                <w:b/>
                <w:bCs/>
              </w:rPr>
              <w:t>25,7277</w:t>
            </w:r>
          </w:p>
        </w:tc>
      </w:tr>
    </w:tbl>
    <w:p w14:paraId="39A7A746" w14:textId="77777777" w:rsidR="006C28BC" w:rsidRDefault="006C28BC" w:rsidP="00CB75AD">
      <w:pPr>
        <w:spacing w:after="0" w:line="360" w:lineRule="auto"/>
        <w:jc w:val="both"/>
      </w:pPr>
    </w:p>
    <w:p w14:paraId="0B01F667" w14:textId="1C53B3AC" w:rsidR="005F398C" w:rsidRDefault="00B847E1" w:rsidP="005F398C">
      <w:pPr>
        <w:pStyle w:val="Paragrafoelenco"/>
        <w:numPr>
          <w:ilvl w:val="0"/>
          <w:numId w:val="22"/>
        </w:numPr>
        <w:spacing w:after="0" w:line="360" w:lineRule="auto"/>
        <w:jc w:val="both"/>
        <w:rPr>
          <w:b/>
          <w:bCs/>
        </w:rPr>
      </w:pPr>
      <w:r>
        <w:rPr>
          <w:b/>
          <w:bCs/>
        </w:rPr>
        <w:t>L</w:t>
      </w:r>
      <w:r w:rsidR="005F398C" w:rsidRPr="005F398C">
        <w:rPr>
          <w:b/>
          <w:bCs/>
        </w:rPr>
        <w:t xml:space="preserve">otto nazionale 54 – CC. Aosta- CC. Ivrea- CC. Biella    </w:t>
      </w:r>
    </w:p>
    <w:p w14:paraId="6CE8CF67" w14:textId="77777777" w:rsidR="00C57313" w:rsidRPr="00C57313" w:rsidRDefault="00C57313" w:rsidP="00C57313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528"/>
        <w:gridCol w:w="1020"/>
        <w:gridCol w:w="1239"/>
        <w:gridCol w:w="1000"/>
        <w:gridCol w:w="780"/>
        <w:gridCol w:w="1036"/>
        <w:gridCol w:w="1000"/>
        <w:gridCol w:w="1179"/>
      </w:tblGrid>
      <w:tr w:rsidR="00384601" w:rsidRPr="00384601" w14:paraId="70677DB0" w14:textId="77777777" w:rsidTr="00B50C5D">
        <w:trPr>
          <w:trHeight w:val="900"/>
        </w:trPr>
        <w:tc>
          <w:tcPr>
            <w:tcW w:w="846" w:type="dxa"/>
            <w:hideMark/>
          </w:tcPr>
          <w:p w14:paraId="3B67608D" w14:textId="3F17AF82" w:rsidR="00384601" w:rsidRPr="001162C6" w:rsidRDefault="00B50C5D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384601" w:rsidRPr="001162C6">
              <w:rPr>
                <w:b/>
                <w:bCs/>
                <w:sz w:val="22"/>
                <w:szCs w:val="20"/>
              </w:rPr>
              <w:t>otto   6-54</w:t>
            </w:r>
          </w:p>
        </w:tc>
        <w:tc>
          <w:tcPr>
            <w:tcW w:w="1528" w:type="dxa"/>
            <w:hideMark/>
          </w:tcPr>
          <w:p w14:paraId="07EFC63C" w14:textId="77777777" w:rsidR="00384601" w:rsidRPr="001162C6" w:rsidRDefault="00384601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020" w:type="dxa"/>
            <w:hideMark/>
          </w:tcPr>
          <w:p w14:paraId="1494AA71" w14:textId="77777777" w:rsidR="00384601" w:rsidRPr="001162C6" w:rsidRDefault="00384601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i</w:t>
            </w:r>
            <w:r w:rsidRPr="001162C6">
              <w:rPr>
                <w:b/>
                <w:bCs/>
                <w:sz w:val="22"/>
                <w:szCs w:val="20"/>
              </w:rPr>
              <w:t xml:space="preserve"> = ribassi %</w:t>
            </w:r>
          </w:p>
        </w:tc>
        <w:tc>
          <w:tcPr>
            <w:tcW w:w="1239" w:type="dxa"/>
            <w:noWrap/>
            <w:hideMark/>
          </w:tcPr>
          <w:p w14:paraId="265B5ED5" w14:textId="77777777" w:rsidR="00384601" w:rsidRPr="001162C6" w:rsidRDefault="00384601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max</w:t>
            </w:r>
            <w:proofErr w:type="spellEnd"/>
          </w:p>
        </w:tc>
        <w:tc>
          <w:tcPr>
            <w:tcW w:w="1000" w:type="dxa"/>
            <w:noWrap/>
            <w:hideMark/>
          </w:tcPr>
          <w:p w14:paraId="1A51EA8C" w14:textId="77777777" w:rsidR="00384601" w:rsidRPr="001162C6" w:rsidRDefault="00384601" w:rsidP="00384601">
            <w:pPr>
              <w:spacing w:line="360" w:lineRule="auto"/>
              <w:jc w:val="both"/>
              <w:rPr>
                <w:sz w:val="22"/>
                <w:szCs w:val="20"/>
              </w:rPr>
            </w:pPr>
            <w:proofErr w:type="spellStart"/>
            <w:r w:rsidRPr="001162C6">
              <w:rPr>
                <w:b/>
                <w:bCs/>
                <w:sz w:val="22"/>
                <w:szCs w:val="20"/>
              </w:rPr>
              <w:t>A</w:t>
            </w:r>
            <w:r w:rsidRPr="001162C6">
              <w:rPr>
                <w:sz w:val="22"/>
                <w:szCs w:val="20"/>
              </w:rPr>
              <w:t>soglia</w:t>
            </w:r>
            <w:proofErr w:type="spellEnd"/>
          </w:p>
        </w:tc>
        <w:tc>
          <w:tcPr>
            <w:tcW w:w="780" w:type="dxa"/>
            <w:noWrap/>
            <w:hideMark/>
          </w:tcPr>
          <w:p w14:paraId="539FB62E" w14:textId="77777777" w:rsidR="00384601" w:rsidRPr="001162C6" w:rsidRDefault="00384601" w:rsidP="00384601">
            <w:pPr>
              <w:spacing w:line="360" w:lineRule="auto"/>
              <w:jc w:val="both"/>
              <w:rPr>
                <w:sz w:val="22"/>
                <w:szCs w:val="20"/>
              </w:rPr>
            </w:pPr>
            <w:r w:rsidRPr="001162C6">
              <w:rPr>
                <w:sz w:val="22"/>
                <w:szCs w:val="20"/>
              </w:rPr>
              <w:t>X</w:t>
            </w:r>
          </w:p>
        </w:tc>
        <w:tc>
          <w:tcPr>
            <w:tcW w:w="1036" w:type="dxa"/>
            <w:hideMark/>
          </w:tcPr>
          <w:p w14:paraId="311CDAD4" w14:textId="77777777" w:rsidR="00384601" w:rsidRPr="001162C6" w:rsidRDefault="00384601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punteggi max</w:t>
            </w:r>
          </w:p>
        </w:tc>
        <w:tc>
          <w:tcPr>
            <w:tcW w:w="1000" w:type="dxa"/>
            <w:noWrap/>
            <w:hideMark/>
          </w:tcPr>
          <w:p w14:paraId="3B03C1DF" w14:textId="77777777" w:rsidR="00384601" w:rsidRPr="001162C6" w:rsidRDefault="00384601" w:rsidP="00384601">
            <w:pPr>
              <w:spacing w:line="360" w:lineRule="auto"/>
              <w:jc w:val="both"/>
              <w:rPr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C</w:t>
            </w:r>
            <w:r w:rsidRPr="001162C6">
              <w:rPr>
                <w:sz w:val="22"/>
                <w:szCs w:val="20"/>
              </w:rPr>
              <w:t xml:space="preserve">i = </w:t>
            </w:r>
            <w:proofErr w:type="spellStart"/>
            <w:r w:rsidRPr="001162C6">
              <w:rPr>
                <w:sz w:val="22"/>
                <w:szCs w:val="20"/>
              </w:rPr>
              <w:t>coef</w:t>
            </w:r>
            <w:proofErr w:type="spellEnd"/>
          </w:p>
        </w:tc>
        <w:tc>
          <w:tcPr>
            <w:tcW w:w="1179" w:type="dxa"/>
            <w:noWrap/>
            <w:hideMark/>
          </w:tcPr>
          <w:p w14:paraId="1A314D19" w14:textId="77777777" w:rsidR="00384601" w:rsidRPr="001162C6" w:rsidRDefault="00384601" w:rsidP="00384601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1162C6">
              <w:rPr>
                <w:b/>
                <w:bCs/>
                <w:sz w:val="22"/>
                <w:szCs w:val="20"/>
              </w:rPr>
              <w:t>Totale</w:t>
            </w:r>
          </w:p>
        </w:tc>
      </w:tr>
      <w:tr w:rsidR="001162C6" w:rsidRPr="00384601" w14:paraId="469948FA" w14:textId="77777777" w:rsidTr="00B50C5D">
        <w:trPr>
          <w:trHeight w:val="300"/>
        </w:trPr>
        <w:tc>
          <w:tcPr>
            <w:tcW w:w="846" w:type="dxa"/>
            <w:noWrap/>
            <w:hideMark/>
          </w:tcPr>
          <w:p w14:paraId="4D4DBF53" w14:textId="77777777" w:rsidR="00384601" w:rsidRPr="00384601" w:rsidRDefault="00384601" w:rsidP="00384601">
            <w:pPr>
              <w:spacing w:line="360" w:lineRule="auto"/>
              <w:jc w:val="both"/>
            </w:pPr>
            <w:r w:rsidRPr="00384601">
              <w:t>1</w:t>
            </w:r>
          </w:p>
        </w:tc>
        <w:tc>
          <w:tcPr>
            <w:tcW w:w="1528" w:type="dxa"/>
            <w:noWrap/>
            <w:hideMark/>
          </w:tcPr>
          <w:p w14:paraId="3AB1ACB1" w14:textId="77777777" w:rsidR="00384601" w:rsidRPr="00384601" w:rsidRDefault="00384601" w:rsidP="00384601">
            <w:pPr>
              <w:spacing w:line="360" w:lineRule="auto"/>
              <w:jc w:val="both"/>
            </w:pPr>
            <w:r w:rsidRPr="00384601">
              <w:t>FAST</w:t>
            </w:r>
          </w:p>
        </w:tc>
        <w:tc>
          <w:tcPr>
            <w:tcW w:w="1020" w:type="dxa"/>
            <w:noWrap/>
            <w:hideMark/>
          </w:tcPr>
          <w:p w14:paraId="4D3ADE76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19,2991</w:t>
            </w:r>
          </w:p>
        </w:tc>
        <w:tc>
          <w:tcPr>
            <w:tcW w:w="1239" w:type="dxa"/>
            <w:noWrap/>
            <w:hideMark/>
          </w:tcPr>
          <w:p w14:paraId="66753EBD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19,29</w:t>
            </w:r>
          </w:p>
        </w:tc>
        <w:tc>
          <w:tcPr>
            <w:tcW w:w="1000" w:type="dxa"/>
            <w:noWrap/>
            <w:hideMark/>
          </w:tcPr>
          <w:p w14:paraId="3AF4CBC0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19,2991</w:t>
            </w:r>
          </w:p>
        </w:tc>
        <w:tc>
          <w:tcPr>
            <w:tcW w:w="780" w:type="dxa"/>
            <w:noWrap/>
            <w:hideMark/>
          </w:tcPr>
          <w:p w14:paraId="5C395E96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0,80</w:t>
            </w:r>
          </w:p>
        </w:tc>
        <w:tc>
          <w:tcPr>
            <w:tcW w:w="1036" w:type="dxa"/>
            <w:noWrap/>
            <w:hideMark/>
          </w:tcPr>
          <w:p w14:paraId="1FEE9888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30,00</w:t>
            </w:r>
          </w:p>
        </w:tc>
        <w:tc>
          <w:tcPr>
            <w:tcW w:w="1000" w:type="dxa"/>
            <w:noWrap/>
            <w:hideMark/>
          </w:tcPr>
          <w:p w14:paraId="1F5E4C6F" w14:textId="77777777" w:rsidR="00384601" w:rsidRPr="00384601" w:rsidRDefault="00384601" w:rsidP="00384601">
            <w:pPr>
              <w:spacing w:line="360" w:lineRule="auto"/>
              <w:jc w:val="both"/>
            </w:pPr>
            <w:r w:rsidRPr="00384601">
              <w:t> </w:t>
            </w:r>
          </w:p>
        </w:tc>
        <w:tc>
          <w:tcPr>
            <w:tcW w:w="1179" w:type="dxa"/>
            <w:noWrap/>
            <w:hideMark/>
          </w:tcPr>
          <w:p w14:paraId="7FA70C8C" w14:textId="77777777" w:rsidR="00384601" w:rsidRPr="00384601" w:rsidRDefault="00384601" w:rsidP="00384601">
            <w:pPr>
              <w:spacing w:line="360" w:lineRule="auto"/>
              <w:jc w:val="both"/>
              <w:rPr>
                <w:b/>
                <w:bCs/>
              </w:rPr>
            </w:pPr>
            <w:r w:rsidRPr="00384601">
              <w:rPr>
                <w:b/>
                <w:bCs/>
              </w:rPr>
              <w:t>30,0000</w:t>
            </w:r>
          </w:p>
        </w:tc>
      </w:tr>
    </w:tbl>
    <w:p w14:paraId="10484A5E" w14:textId="77777777" w:rsidR="00B96694" w:rsidRDefault="00B96694" w:rsidP="00CB75AD">
      <w:pPr>
        <w:spacing w:after="0" w:line="360" w:lineRule="auto"/>
        <w:jc w:val="both"/>
      </w:pPr>
      <w:bookmarkStart w:id="5" w:name="_Hlk89095452"/>
    </w:p>
    <w:p w14:paraId="0206F12C" w14:textId="6C2E4E9A" w:rsidR="00B85110" w:rsidRDefault="00023909" w:rsidP="006553CB">
      <w:pPr>
        <w:spacing w:after="0" w:line="360" w:lineRule="auto"/>
      </w:pPr>
      <w:r w:rsidRPr="00E025E7">
        <w:t xml:space="preserve">In virtù di quanto sopra </w:t>
      </w:r>
      <w:r w:rsidR="00B85110" w:rsidRPr="00E025E7">
        <w:t>la graduatoria provvisoria è stabilita come segue</w:t>
      </w:r>
      <w:r w:rsidRPr="00E025E7">
        <w:t>:</w:t>
      </w:r>
    </w:p>
    <w:p w14:paraId="40A2E2AF" w14:textId="77777777" w:rsidR="00384601" w:rsidRPr="00023909" w:rsidRDefault="00384601" w:rsidP="006553CB">
      <w:pPr>
        <w:spacing w:after="0" w:line="360" w:lineRule="auto"/>
      </w:pPr>
    </w:p>
    <w:p w14:paraId="5D71B65B" w14:textId="477C2651" w:rsidR="00922FE8" w:rsidRPr="003A243C" w:rsidRDefault="00B847E1" w:rsidP="003A243C">
      <w:pPr>
        <w:pStyle w:val="Paragrafoelenco"/>
        <w:numPr>
          <w:ilvl w:val="2"/>
          <w:numId w:val="19"/>
        </w:numPr>
        <w:spacing w:after="0" w:line="360" w:lineRule="auto"/>
        <w:jc w:val="both"/>
        <w:rPr>
          <w:b/>
          <w:bCs/>
        </w:rPr>
      </w:pPr>
      <w:r w:rsidRPr="003A243C">
        <w:rPr>
          <w:b/>
          <w:bCs/>
        </w:rPr>
        <w:t>L</w:t>
      </w:r>
      <w:r w:rsidR="00922FE8" w:rsidRPr="003A243C">
        <w:rPr>
          <w:b/>
          <w:bCs/>
        </w:rPr>
        <w:t>otto nazionale 49 – C</w:t>
      </w:r>
      <w:r w:rsidR="00023909" w:rsidRPr="003A243C">
        <w:rPr>
          <w:b/>
          <w:bCs/>
        </w:rPr>
        <w:t>.</w:t>
      </w:r>
      <w:r w:rsidR="00922FE8" w:rsidRPr="003A243C">
        <w:rPr>
          <w:b/>
          <w:bCs/>
        </w:rPr>
        <w:t>C. Torino</w:t>
      </w:r>
    </w:p>
    <w:p w14:paraId="271764A0" w14:textId="77777777" w:rsidR="003A243C" w:rsidRDefault="003A243C" w:rsidP="003A243C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1960"/>
        <w:gridCol w:w="1443"/>
      </w:tblGrid>
      <w:tr w:rsidR="009B3E5A" w:rsidRPr="009B3E5A" w14:paraId="7A5FB911" w14:textId="77777777" w:rsidTr="00BE7435">
        <w:trPr>
          <w:trHeight w:val="600"/>
        </w:trPr>
        <w:tc>
          <w:tcPr>
            <w:tcW w:w="683" w:type="dxa"/>
            <w:hideMark/>
          </w:tcPr>
          <w:p w14:paraId="1C26A408" w14:textId="71909F7C" w:rsidR="009B3E5A" w:rsidRPr="009B3E5A" w:rsidRDefault="00B50C5D" w:rsidP="009B3E5A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9B3E5A" w:rsidRPr="009B3E5A">
              <w:rPr>
                <w:b/>
                <w:bCs/>
              </w:rPr>
              <w:t>otto   1-49</w:t>
            </w:r>
          </w:p>
        </w:tc>
        <w:tc>
          <w:tcPr>
            <w:tcW w:w="1960" w:type="dxa"/>
            <w:hideMark/>
          </w:tcPr>
          <w:p w14:paraId="116F97AF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OPERATORE ECONOMICO</w:t>
            </w:r>
          </w:p>
        </w:tc>
        <w:tc>
          <w:tcPr>
            <w:tcW w:w="1443" w:type="dxa"/>
            <w:hideMark/>
          </w:tcPr>
          <w:p w14:paraId="011AC0B6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punteggio complessivo</w:t>
            </w:r>
          </w:p>
        </w:tc>
      </w:tr>
      <w:tr w:rsidR="009B3E5A" w:rsidRPr="009B3E5A" w14:paraId="61633542" w14:textId="77777777" w:rsidTr="00BE7435">
        <w:trPr>
          <w:trHeight w:val="300"/>
        </w:trPr>
        <w:tc>
          <w:tcPr>
            <w:tcW w:w="683" w:type="dxa"/>
            <w:noWrap/>
            <w:hideMark/>
          </w:tcPr>
          <w:p w14:paraId="454BAECC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1</w:t>
            </w:r>
          </w:p>
        </w:tc>
        <w:tc>
          <w:tcPr>
            <w:tcW w:w="1960" w:type="dxa"/>
            <w:noWrap/>
            <w:hideMark/>
          </w:tcPr>
          <w:p w14:paraId="037DA39A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BERSELLI</w:t>
            </w:r>
          </w:p>
        </w:tc>
        <w:tc>
          <w:tcPr>
            <w:tcW w:w="1443" w:type="dxa"/>
            <w:noWrap/>
            <w:hideMark/>
          </w:tcPr>
          <w:p w14:paraId="05F9F61C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100,00</w:t>
            </w:r>
          </w:p>
        </w:tc>
      </w:tr>
      <w:tr w:rsidR="009B3E5A" w:rsidRPr="009B3E5A" w14:paraId="71B4CC5F" w14:textId="77777777" w:rsidTr="00BE7435">
        <w:trPr>
          <w:trHeight w:val="300"/>
        </w:trPr>
        <w:tc>
          <w:tcPr>
            <w:tcW w:w="683" w:type="dxa"/>
            <w:noWrap/>
            <w:hideMark/>
          </w:tcPr>
          <w:p w14:paraId="35FF21CF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2</w:t>
            </w:r>
          </w:p>
        </w:tc>
        <w:tc>
          <w:tcPr>
            <w:tcW w:w="1960" w:type="dxa"/>
            <w:noWrap/>
            <w:hideMark/>
          </w:tcPr>
          <w:p w14:paraId="17C0CD35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SIRIO</w:t>
            </w:r>
          </w:p>
        </w:tc>
        <w:tc>
          <w:tcPr>
            <w:tcW w:w="1443" w:type="dxa"/>
            <w:noWrap/>
            <w:hideMark/>
          </w:tcPr>
          <w:p w14:paraId="5A8D16E9" w14:textId="77777777" w:rsidR="009B3E5A" w:rsidRPr="009B3E5A" w:rsidRDefault="009B3E5A" w:rsidP="009B3E5A">
            <w:pPr>
              <w:spacing w:line="360" w:lineRule="auto"/>
              <w:jc w:val="both"/>
              <w:rPr>
                <w:b/>
                <w:bCs/>
              </w:rPr>
            </w:pPr>
            <w:r w:rsidRPr="009B3E5A">
              <w:rPr>
                <w:b/>
                <w:bCs/>
              </w:rPr>
              <w:t>85,94</w:t>
            </w:r>
          </w:p>
        </w:tc>
      </w:tr>
    </w:tbl>
    <w:p w14:paraId="5FD0F00F" w14:textId="77777777" w:rsidR="003A243C" w:rsidRDefault="003A243C" w:rsidP="003A243C">
      <w:pPr>
        <w:spacing w:after="0" w:line="360" w:lineRule="auto"/>
        <w:jc w:val="both"/>
        <w:rPr>
          <w:b/>
          <w:bCs/>
        </w:rPr>
      </w:pPr>
    </w:p>
    <w:p w14:paraId="3E3AD75E" w14:textId="77777777" w:rsidR="003A243C" w:rsidRDefault="003A243C" w:rsidP="003A243C">
      <w:pPr>
        <w:spacing w:after="0" w:line="360" w:lineRule="auto"/>
        <w:jc w:val="both"/>
        <w:rPr>
          <w:b/>
          <w:bCs/>
        </w:rPr>
      </w:pPr>
    </w:p>
    <w:p w14:paraId="023A68EC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15DFB0D8" w14:textId="523B720A" w:rsidR="00922FE8" w:rsidRPr="009B3E5A" w:rsidRDefault="00B847E1" w:rsidP="009B3E5A">
      <w:pPr>
        <w:pStyle w:val="Paragrafoelenco"/>
        <w:numPr>
          <w:ilvl w:val="2"/>
          <w:numId w:val="19"/>
        </w:numPr>
        <w:spacing w:after="0" w:line="360" w:lineRule="auto"/>
        <w:jc w:val="both"/>
        <w:rPr>
          <w:b/>
          <w:bCs/>
        </w:rPr>
      </w:pPr>
      <w:r w:rsidRPr="009B3E5A">
        <w:rPr>
          <w:b/>
          <w:bCs/>
        </w:rPr>
        <w:t>L</w:t>
      </w:r>
      <w:r w:rsidR="00922FE8" w:rsidRPr="009B3E5A">
        <w:rPr>
          <w:b/>
          <w:bCs/>
        </w:rPr>
        <w:t xml:space="preserve">otto nazionale 50 – II.PP. Alessandria Sez. CC e sez. CR - CR. Asti    </w:t>
      </w:r>
    </w:p>
    <w:p w14:paraId="4F0BB70A" w14:textId="77777777" w:rsidR="00922FE8" w:rsidRDefault="00922FE8" w:rsidP="00922FE8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1776"/>
        <w:gridCol w:w="1443"/>
      </w:tblGrid>
      <w:tr w:rsidR="00817B56" w:rsidRPr="00817B56" w14:paraId="5C1A1CE4" w14:textId="77777777" w:rsidTr="00BE7435">
        <w:trPr>
          <w:trHeight w:val="900"/>
        </w:trPr>
        <w:tc>
          <w:tcPr>
            <w:tcW w:w="700" w:type="dxa"/>
            <w:hideMark/>
          </w:tcPr>
          <w:p w14:paraId="74EAF67C" w14:textId="3244F2F9" w:rsidR="00817B56" w:rsidRPr="00817B56" w:rsidRDefault="00B50C5D" w:rsidP="00817B5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817B56" w:rsidRPr="00817B56">
              <w:rPr>
                <w:b/>
                <w:bCs/>
              </w:rPr>
              <w:t>otto   2-50</w:t>
            </w:r>
          </w:p>
        </w:tc>
        <w:tc>
          <w:tcPr>
            <w:tcW w:w="1776" w:type="dxa"/>
            <w:hideMark/>
          </w:tcPr>
          <w:p w14:paraId="74FEDCD8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OPERATORE ECONOMICO</w:t>
            </w:r>
          </w:p>
        </w:tc>
        <w:tc>
          <w:tcPr>
            <w:tcW w:w="1443" w:type="dxa"/>
            <w:hideMark/>
          </w:tcPr>
          <w:p w14:paraId="706B3696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punteggio complessivo</w:t>
            </w:r>
          </w:p>
        </w:tc>
      </w:tr>
      <w:tr w:rsidR="00817B56" w:rsidRPr="00817B56" w14:paraId="675342B3" w14:textId="77777777" w:rsidTr="00BE7435">
        <w:trPr>
          <w:trHeight w:val="300"/>
        </w:trPr>
        <w:tc>
          <w:tcPr>
            <w:tcW w:w="700" w:type="dxa"/>
            <w:noWrap/>
            <w:hideMark/>
          </w:tcPr>
          <w:p w14:paraId="70D32F2A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70C56460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SIRIO</w:t>
            </w:r>
          </w:p>
        </w:tc>
        <w:tc>
          <w:tcPr>
            <w:tcW w:w="1443" w:type="dxa"/>
            <w:noWrap/>
            <w:hideMark/>
          </w:tcPr>
          <w:p w14:paraId="5FA8BC78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100,00</w:t>
            </w:r>
          </w:p>
        </w:tc>
      </w:tr>
      <w:tr w:rsidR="00817B56" w:rsidRPr="00817B56" w14:paraId="39FBD98A" w14:textId="77777777" w:rsidTr="00BE7435">
        <w:trPr>
          <w:trHeight w:val="300"/>
        </w:trPr>
        <w:tc>
          <w:tcPr>
            <w:tcW w:w="700" w:type="dxa"/>
            <w:noWrap/>
            <w:hideMark/>
          </w:tcPr>
          <w:p w14:paraId="0032B794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lastRenderedPageBreak/>
              <w:t>2</w:t>
            </w:r>
          </w:p>
        </w:tc>
        <w:tc>
          <w:tcPr>
            <w:tcW w:w="1776" w:type="dxa"/>
            <w:noWrap/>
            <w:hideMark/>
          </w:tcPr>
          <w:p w14:paraId="34B9677B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LANDUCCI</w:t>
            </w:r>
          </w:p>
        </w:tc>
        <w:tc>
          <w:tcPr>
            <w:tcW w:w="1443" w:type="dxa"/>
            <w:noWrap/>
            <w:hideMark/>
          </w:tcPr>
          <w:p w14:paraId="47C3B4CC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95,73</w:t>
            </w:r>
          </w:p>
        </w:tc>
      </w:tr>
      <w:tr w:rsidR="00817B56" w:rsidRPr="00817B56" w14:paraId="57DF8851" w14:textId="77777777" w:rsidTr="00BE7435">
        <w:trPr>
          <w:trHeight w:val="300"/>
        </w:trPr>
        <w:tc>
          <w:tcPr>
            <w:tcW w:w="700" w:type="dxa"/>
            <w:noWrap/>
            <w:hideMark/>
          </w:tcPr>
          <w:p w14:paraId="0DD55E66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4D932BAC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SAEP</w:t>
            </w:r>
          </w:p>
        </w:tc>
        <w:tc>
          <w:tcPr>
            <w:tcW w:w="1443" w:type="dxa"/>
            <w:noWrap/>
            <w:hideMark/>
          </w:tcPr>
          <w:p w14:paraId="21FF3D4D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93,04</w:t>
            </w:r>
          </w:p>
        </w:tc>
      </w:tr>
      <w:tr w:rsidR="00817B56" w:rsidRPr="00817B56" w14:paraId="43CB7A5F" w14:textId="77777777" w:rsidTr="00BE7435">
        <w:trPr>
          <w:trHeight w:val="300"/>
        </w:trPr>
        <w:tc>
          <w:tcPr>
            <w:tcW w:w="700" w:type="dxa"/>
            <w:noWrap/>
            <w:hideMark/>
          </w:tcPr>
          <w:p w14:paraId="357D60FF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4</w:t>
            </w:r>
          </w:p>
        </w:tc>
        <w:tc>
          <w:tcPr>
            <w:tcW w:w="1776" w:type="dxa"/>
            <w:noWrap/>
            <w:hideMark/>
          </w:tcPr>
          <w:p w14:paraId="25FEDAC0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BERSELLI</w:t>
            </w:r>
          </w:p>
        </w:tc>
        <w:tc>
          <w:tcPr>
            <w:tcW w:w="1443" w:type="dxa"/>
            <w:noWrap/>
            <w:hideMark/>
          </w:tcPr>
          <w:p w14:paraId="3D1AAF7F" w14:textId="77777777" w:rsidR="00817B56" w:rsidRPr="00817B56" w:rsidRDefault="00817B56" w:rsidP="00817B56">
            <w:pPr>
              <w:spacing w:line="360" w:lineRule="auto"/>
              <w:jc w:val="both"/>
              <w:rPr>
                <w:b/>
                <w:bCs/>
              </w:rPr>
            </w:pPr>
            <w:r w:rsidRPr="00817B56">
              <w:rPr>
                <w:b/>
                <w:bCs/>
              </w:rPr>
              <w:t>74,95</w:t>
            </w:r>
          </w:p>
        </w:tc>
      </w:tr>
    </w:tbl>
    <w:p w14:paraId="67C2D9E7" w14:textId="77777777" w:rsidR="00BE7435" w:rsidRDefault="00BE7435" w:rsidP="00BE7435">
      <w:pPr>
        <w:pStyle w:val="Paragrafoelenco"/>
        <w:spacing w:after="0" w:line="360" w:lineRule="auto"/>
        <w:ind w:left="2505"/>
        <w:jc w:val="both"/>
        <w:rPr>
          <w:b/>
          <w:bCs/>
        </w:rPr>
      </w:pPr>
    </w:p>
    <w:p w14:paraId="50771084" w14:textId="0C59B008" w:rsidR="00922FE8" w:rsidRDefault="00B847E1" w:rsidP="00817B56">
      <w:pPr>
        <w:pStyle w:val="Paragrafoelenco"/>
        <w:numPr>
          <w:ilvl w:val="2"/>
          <w:numId w:val="19"/>
        </w:numPr>
        <w:spacing w:after="0" w:line="360" w:lineRule="auto"/>
        <w:jc w:val="both"/>
        <w:rPr>
          <w:b/>
          <w:bCs/>
        </w:rPr>
      </w:pPr>
      <w:r w:rsidRPr="00817B56">
        <w:rPr>
          <w:b/>
          <w:bCs/>
        </w:rPr>
        <w:t>L</w:t>
      </w:r>
      <w:r w:rsidR="00922FE8" w:rsidRPr="00817B56">
        <w:rPr>
          <w:b/>
          <w:bCs/>
        </w:rPr>
        <w:t xml:space="preserve">otto nazionale 51 – CC. Novara - CC. Verbania- CC. Vercelli  </w:t>
      </w:r>
    </w:p>
    <w:p w14:paraId="243E1120" w14:textId="77777777" w:rsidR="00F07B49" w:rsidRPr="00817B56" w:rsidRDefault="00F07B49" w:rsidP="00F07B49">
      <w:pPr>
        <w:pStyle w:val="Paragrafoelenco"/>
        <w:spacing w:after="0" w:line="360" w:lineRule="auto"/>
        <w:ind w:left="2505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1776"/>
        <w:gridCol w:w="1443"/>
      </w:tblGrid>
      <w:tr w:rsidR="00F07B49" w:rsidRPr="00F07B49" w14:paraId="34E8223A" w14:textId="77777777" w:rsidTr="00BE7435">
        <w:trPr>
          <w:trHeight w:val="900"/>
        </w:trPr>
        <w:tc>
          <w:tcPr>
            <w:tcW w:w="683" w:type="dxa"/>
            <w:hideMark/>
          </w:tcPr>
          <w:p w14:paraId="188C00CA" w14:textId="46C7BB3B" w:rsidR="00F07B49" w:rsidRPr="00F07B49" w:rsidRDefault="00BF4DFA" w:rsidP="00F07B49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F07B49" w:rsidRPr="00F07B49">
              <w:rPr>
                <w:b/>
                <w:bCs/>
              </w:rPr>
              <w:t>otto   3-51</w:t>
            </w:r>
          </w:p>
        </w:tc>
        <w:tc>
          <w:tcPr>
            <w:tcW w:w="1776" w:type="dxa"/>
            <w:hideMark/>
          </w:tcPr>
          <w:p w14:paraId="4E0704C6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OPERATORE ECONOMICO</w:t>
            </w:r>
          </w:p>
        </w:tc>
        <w:tc>
          <w:tcPr>
            <w:tcW w:w="1443" w:type="dxa"/>
            <w:hideMark/>
          </w:tcPr>
          <w:p w14:paraId="7E4EED07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punteggio complessivo</w:t>
            </w:r>
          </w:p>
        </w:tc>
      </w:tr>
      <w:tr w:rsidR="00F07B49" w:rsidRPr="00F07B49" w14:paraId="00E36E4B" w14:textId="77777777" w:rsidTr="00BE7435">
        <w:trPr>
          <w:trHeight w:val="300"/>
        </w:trPr>
        <w:tc>
          <w:tcPr>
            <w:tcW w:w="683" w:type="dxa"/>
            <w:noWrap/>
            <w:hideMark/>
          </w:tcPr>
          <w:p w14:paraId="4875C823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698BC1FA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DUSSMANN</w:t>
            </w:r>
          </w:p>
        </w:tc>
        <w:tc>
          <w:tcPr>
            <w:tcW w:w="1443" w:type="dxa"/>
            <w:noWrap/>
            <w:hideMark/>
          </w:tcPr>
          <w:p w14:paraId="319D76CD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100,00</w:t>
            </w:r>
          </w:p>
        </w:tc>
      </w:tr>
      <w:tr w:rsidR="00F07B49" w:rsidRPr="00F07B49" w14:paraId="5CF5B532" w14:textId="77777777" w:rsidTr="00BE7435">
        <w:trPr>
          <w:trHeight w:val="300"/>
        </w:trPr>
        <w:tc>
          <w:tcPr>
            <w:tcW w:w="683" w:type="dxa"/>
            <w:noWrap/>
            <w:hideMark/>
          </w:tcPr>
          <w:p w14:paraId="300AE23A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2C95A0A4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LANDUCCI</w:t>
            </w:r>
          </w:p>
        </w:tc>
        <w:tc>
          <w:tcPr>
            <w:tcW w:w="1443" w:type="dxa"/>
            <w:noWrap/>
            <w:hideMark/>
          </w:tcPr>
          <w:p w14:paraId="03408332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93,53</w:t>
            </w:r>
          </w:p>
        </w:tc>
      </w:tr>
      <w:tr w:rsidR="00F07B49" w:rsidRPr="00F07B49" w14:paraId="7E7A8FD2" w14:textId="77777777" w:rsidTr="00BE7435">
        <w:trPr>
          <w:trHeight w:val="300"/>
        </w:trPr>
        <w:tc>
          <w:tcPr>
            <w:tcW w:w="683" w:type="dxa"/>
            <w:noWrap/>
            <w:hideMark/>
          </w:tcPr>
          <w:p w14:paraId="59351ED0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65EBE9FA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SAEP</w:t>
            </w:r>
          </w:p>
        </w:tc>
        <w:tc>
          <w:tcPr>
            <w:tcW w:w="1443" w:type="dxa"/>
            <w:noWrap/>
            <w:hideMark/>
          </w:tcPr>
          <w:p w14:paraId="267C028D" w14:textId="77777777" w:rsidR="00F07B49" w:rsidRPr="00F07B49" w:rsidRDefault="00F07B49" w:rsidP="00F07B49">
            <w:pPr>
              <w:spacing w:line="360" w:lineRule="auto"/>
              <w:jc w:val="both"/>
              <w:rPr>
                <w:b/>
                <w:bCs/>
              </w:rPr>
            </w:pPr>
            <w:r w:rsidRPr="00F07B49">
              <w:rPr>
                <w:b/>
                <w:bCs/>
              </w:rPr>
              <w:t>89,03</w:t>
            </w:r>
          </w:p>
        </w:tc>
      </w:tr>
    </w:tbl>
    <w:p w14:paraId="52CC9C91" w14:textId="77777777" w:rsidR="00817B56" w:rsidRDefault="00817B56" w:rsidP="00817B56">
      <w:pPr>
        <w:spacing w:after="0" w:line="360" w:lineRule="auto"/>
        <w:jc w:val="both"/>
        <w:rPr>
          <w:b/>
          <w:bCs/>
        </w:rPr>
      </w:pPr>
    </w:p>
    <w:p w14:paraId="52AD251D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5775B9C7" w14:textId="53B5C372" w:rsidR="00922FE8" w:rsidRPr="00F07B49" w:rsidRDefault="00B847E1" w:rsidP="00F07B49">
      <w:pPr>
        <w:pStyle w:val="Paragrafoelenco"/>
        <w:numPr>
          <w:ilvl w:val="2"/>
          <w:numId w:val="19"/>
        </w:numPr>
        <w:spacing w:after="0" w:line="360" w:lineRule="auto"/>
        <w:jc w:val="both"/>
        <w:rPr>
          <w:b/>
          <w:bCs/>
        </w:rPr>
      </w:pPr>
      <w:r w:rsidRPr="00F07B49">
        <w:rPr>
          <w:b/>
          <w:bCs/>
        </w:rPr>
        <w:t>L</w:t>
      </w:r>
      <w:r w:rsidR="00922FE8" w:rsidRPr="00F07B49">
        <w:rPr>
          <w:b/>
          <w:bCs/>
        </w:rPr>
        <w:t xml:space="preserve">otto nazionale 52 – CR. Alba - CC. Cuneo- CR. Fossano- CR. Saluzzo   </w:t>
      </w:r>
    </w:p>
    <w:p w14:paraId="026E1204" w14:textId="77777777" w:rsidR="00F07B49" w:rsidRDefault="00F07B49" w:rsidP="00F07B49">
      <w:pPr>
        <w:pStyle w:val="Paragrafoelenco"/>
        <w:spacing w:after="0" w:line="360" w:lineRule="auto"/>
        <w:ind w:left="1440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6"/>
        <w:gridCol w:w="3216"/>
        <w:gridCol w:w="2883"/>
      </w:tblGrid>
      <w:tr w:rsidR="00E336D2" w:rsidRPr="00E336D2" w14:paraId="664AD089" w14:textId="77777777" w:rsidTr="00BE7435">
        <w:trPr>
          <w:trHeight w:val="900"/>
        </w:trPr>
        <w:tc>
          <w:tcPr>
            <w:tcW w:w="2123" w:type="dxa"/>
            <w:hideMark/>
          </w:tcPr>
          <w:p w14:paraId="1290D2AA" w14:textId="5F2FD8D5" w:rsidR="00E336D2" w:rsidRPr="00E336D2" w:rsidRDefault="00CC5B6A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E336D2" w:rsidRPr="00E336D2">
              <w:rPr>
                <w:b/>
                <w:bCs/>
              </w:rPr>
              <w:t>otto   4-52</w:t>
            </w:r>
          </w:p>
        </w:tc>
        <w:tc>
          <w:tcPr>
            <w:tcW w:w="3216" w:type="dxa"/>
            <w:hideMark/>
          </w:tcPr>
          <w:p w14:paraId="58EE853E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OPERATORE ECONOMICO</w:t>
            </w:r>
          </w:p>
        </w:tc>
        <w:tc>
          <w:tcPr>
            <w:tcW w:w="2883" w:type="dxa"/>
            <w:hideMark/>
          </w:tcPr>
          <w:p w14:paraId="517A9249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punteggio complessivo</w:t>
            </w:r>
          </w:p>
        </w:tc>
      </w:tr>
      <w:tr w:rsidR="00E336D2" w:rsidRPr="00E336D2" w14:paraId="4651C9FD" w14:textId="77777777" w:rsidTr="00BE7435">
        <w:trPr>
          <w:trHeight w:val="300"/>
        </w:trPr>
        <w:tc>
          <w:tcPr>
            <w:tcW w:w="2123" w:type="dxa"/>
            <w:noWrap/>
            <w:hideMark/>
          </w:tcPr>
          <w:p w14:paraId="5F2F05B0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1</w:t>
            </w:r>
          </w:p>
        </w:tc>
        <w:tc>
          <w:tcPr>
            <w:tcW w:w="3216" w:type="dxa"/>
            <w:noWrap/>
            <w:hideMark/>
          </w:tcPr>
          <w:p w14:paraId="29FA1CB0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DUSSMANN</w:t>
            </w:r>
          </w:p>
        </w:tc>
        <w:tc>
          <w:tcPr>
            <w:tcW w:w="2883" w:type="dxa"/>
            <w:noWrap/>
            <w:hideMark/>
          </w:tcPr>
          <w:p w14:paraId="7B2B470D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100,00</w:t>
            </w:r>
          </w:p>
        </w:tc>
      </w:tr>
      <w:tr w:rsidR="00E336D2" w:rsidRPr="00E336D2" w14:paraId="03C22A99" w14:textId="77777777" w:rsidTr="00BE7435">
        <w:trPr>
          <w:trHeight w:val="300"/>
        </w:trPr>
        <w:tc>
          <w:tcPr>
            <w:tcW w:w="2123" w:type="dxa"/>
            <w:noWrap/>
            <w:hideMark/>
          </w:tcPr>
          <w:p w14:paraId="4ABEC9F3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2</w:t>
            </w:r>
          </w:p>
        </w:tc>
        <w:tc>
          <w:tcPr>
            <w:tcW w:w="3216" w:type="dxa"/>
            <w:noWrap/>
            <w:hideMark/>
          </w:tcPr>
          <w:p w14:paraId="14563D5B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SAEP</w:t>
            </w:r>
          </w:p>
        </w:tc>
        <w:tc>
          <w:tcPr>
            <w:tcW w:w="2883" w:type="dxa"/>
            <w:noWrap/>
            <w:hideMark/>
          </w:tcPr>
          <w:p w14:paraId="4B7C89E0" w14:textId="77777777" w:rsidR="00E336D2" w:rsidRPr="00E336D2" w:rsidRDefault="00E336D2" w:rsidP="00E336D2">
            <w:pPr>
              <w:pStyle w:val="Paragrafoelenco"/>
              <w:spacing w:line="360" w:lineRule="auto"/>
              <w:ind w:left="1440"/>
              <w:jc w:val="both"/>
              <w:rPr>
                <w:b/>
                <w:bCs/>
              </w:rPr>
            </w:pPr>
            <w:r w:rsidRPr="00E336D2">
              <w:rPr>
                <w:b/>
                <w:bCs/>
              </w:rPr>
              <w:t>89,39</w:t>
            </w:r>
          </w:p>
        </w:tc>
      </w:tr>
    </w:tbl>
    <w:p w14:paraId="33CF1589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26D6DFEE" w14:textId="691B6E10" w:rsidR="00922FE8" w:rsidRPr="00E336D2" w:rsidRDefault="00B847E1" w:rsidP="00BE7435">
      <w:pPr>
        <w:pStyle w:val="Paragrafoelenco"/>
        <w:numPr>
          <w:ilvl w:val="2"/>
          <w:numId w:val="19"/>
        </w:numPr>
        <w:spacing w:after="0" w:line="360" w:lineRule="auto"/>
        <w:jc w:val="both"/>
        <w:rPr>
          <w:b/>
          <w:bCs/>
        </w:rPr>
      </w:pPr>
      <w:r w:rsidRPr="00E336D2">
        <w:rPr>
          <w:b/>
          <w:bCs/>
        </w:rPr>
        <w:t>L</w:t>
      </w:r>
      <w:r w:rsidR="00922FE8" w:rsidRPr="00E336D2">
        <w:rPr>
          <w:b/>
          <w:bCs/>
        </w:rPr>
        <w:t xml:space="preserve">otto nazionale 53 – CR. Chiavari – CC. Genova Marassi - CC. Genova Pontedecimo - CC. La Spezia – CC.  Imperia – CC. Sanremo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1776"/>
        <w:gridCol w:w="1443"/>
      </w:tblGrid>
      <w:tr w:rsidR="00B77235" w:rsidRPr="00B77235" w14:paraId="7C1E1497" w14:textId="77777777" w:rsidTr="00BE7435">
        <w:trPr>
          <w:trHeight w:val="900"/>
        </w:trPr>
        <w:tc>
          <w:tcPr>
            <w:tcW w:w="760" w:type="dxa"/>
            <w:hideMark/>
          </w:tcPr>
          <w:p w14:paraId="06B83737" w14:textId="74D340BB" w:rsidR="00B77235" w:rsidRPr="00B77235" w:rsidRDefault="003F68AE" w:rsidP="00B77235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B77235" w:rsidRPr="00B77235">
              <w:rPr>
                <w:b/>
                <w:bCs/>
              </w:rPr>
              <w:t>otto   5-53</w:t>
            </w:r>
          </w:p>
        </w:tc>
        <w:tc>
          <w:tcPr>
            <w:tcW w:w="1776" w:type="dxa"/>
            <w:hideMark/>
          </w:tcPr>
          <w:p w14:paraId="642AE663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OPERATORE ECONOMICO</w:t>
            </w:r>
          </w:p>
        </w:tc>
        <w:tc>
          <w:tcPr>
            <w:tcW w:w="1443" w:type="dxa"/>
            <w:hideMark/>
          </w:tcPr>
          <w:p w14:paraId="5CD540A6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punteggio complessivo</w:t>
            </w:r>
          </w:p>
        </w:tc>
      </w:tr>
      <w:tr w:rsidR="00B77235" w:rsidRPr="00B77235" w14:paraId="65A1CD0D" w14:textId="77777777" w:rsidTr="00BE7435">
        <w:trPr>
          <w:trHeight w:val="300"/>
        </w:trPr>
        <w:tc>
          <w:tcPr>
            <w:tcW w:w="760" w:type="dxa"/>
            <w:noWrap/>
            <w:hideMark/>
          </w:tcPr>
          <w:p w14:paraId="2908E177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54BE4867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LANDUCCI</w:t>
            </w:r>
          </w:p>
        </w:tc>
        <w:tc>
          <w:tcPr>
            <w:tcW w:w="1443" w:type="dxa"/>
            <w:noWrap/>
            <w:hideMark/>
          </w:tcPr>
          <w:p w14:paraId="22EC7DC6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100</w:t>
            </w:r>
          </w:p>
        </w:tc>
      </w:tr>
      <w:tr w:rsidR="00B77235" w:rsidRPr="00B77235" w14:paraId="4CFEEC7B" w14:textId="77777777" w:rsidTr="00BE7435">
        <w:trPr>
          <w:trHeight w:val="300"/>
        </w:trPr>
        <w:tc>
          <w:tcPr>
            <w:tcW w:w="760" w:type="dxa"/>
            <w:noWrap/>
            <w:hideMark/>
          </w:tcPr>
          <w:p w14:paraId="0B444770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557553C0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VER-MAR</w:t>
            </w:r>
          </w:p>
        </w:tc>
        <w:tc>
          <w:tcPr>
            <w:tcW w:w="1443" w:type="dxa"/>
            <w:noWrap/>
            <w:hideMark/>
          </w:tcPr>
          <w:p w14:paraId="111AD235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94,33</w:t>
            </w:r>
          </w:p>
        </w:tc>
      </w:tr>
      <w:tr w:rsidR="00B77235" w:rsidRPr="00B77235" w14:paraId="0489354D" w14:textId="77777777" w:rsidTr="00BE7435">
        <w:trPr>
          <w:trHeight w:val="300"/>
        </w:trPr>
        <w:tc>
          <w:tcPr>
            <w:tcW w:w="760" w:type="dxa"/>
            <w:noWrap/>
            <w:hideMark/>
          </w:tcPr>
          <w:p w14:paraId="6AC3117C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5882A3FA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BERSELLI</w:t>
            </w:r>
          </w:p>
        </w:tc>
        <w:tc>
          <w:tcPr>
            <w:tcW w:w="1443" w:type="dxa"/>
            <w:noWrap/>
            <w:hideMark/>
          </w:tcPr>
          <w:p w14:paraId="26D9972C" w14:textId="77777777" w:rsidR="00B77235" w:rsidRPr="00B77235" w:rsidRDefault="00B77235" w:rsidP="00B77235">
            <w:pPr>
              <w:spacing w:line="360" w:lineRule="auto"/>
              <w:jc w:val="both"/>
              <w:rPr>
                <w:b/>
                <w:bCs/>
              </w:rPr>
            </w:pPr>
            <w:r w:rsidRPr="00B77235">
              <w:rPr>
                <w:b/>
                <w:bCs/>
              </w:rPr>
              <w:t>73,40</w:t>
            </w:r>
          </w:p>
        </w:tc>
      </w:tr>
    </w:tbl>
    <w:p w14:paraId="22CDF77C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529C0672" w14:textId="190ED626" w:rsidR="00922FE8" w:rsidRDefault="00B847E1" w:rsidP="00B77235">
      <w:pPr>
        <w:pStyle w:val="Paragrafoelenco"/>
        <w:numPr>
          <w:ilvl w:val="2"/>
          <w:numId w:val="19"/>
        </w:numPr>
        <w:spacing w:after="0" w:line="360" w:lineRule="auto"/>
        <w:rPr>
          <w:b/>
          <w:bCs/>
        </w:rPr>
      </w:pPr>
      <w:r w:rsidRPr="00B77235">
        <w:rPr>
          <w:b/>
          <w:bCs/>
        </w:rPr>
        <w:t>L</w:t>
      </w:r>
      <w:r w:rsidR="00922FE8" w:rsidRPr="00B77235">
        <w:rPr>
          <w:b/>
          <w:bCs/>
        </w:rPr>
        <w:t xml:space="preserve">otto nazionale 54 – CC. Aosta- CC. Ivrea- CC. Biella    </w:t>
      </w:r>
    </w:p>
    <w:p w14:paraId="66A09BD2" w14:textId="77777777" w:rsidR="00B77235" w:rsidRPr="00B77235" w:rsidRDefault="00B77235" w:rsidP="00B77235">
      <w:pPr>
        <w:spacing w:after="0" w:line="360" w:lineRule="auto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1776"/>
        <w:gridCol w:w="1443"/>
      </w:tblGrid>
      <w:tr w:rsidR="007C0BED" w:rsidRPr="007C0BED" w14:paraId="7DCAD3A8" w14:textId="77777777" w:rsidTr="00BE7435">
        <w:trPr>
          <w:trHeight w:val="900"/>
        </w:trPr>
        <w:tc>
          <w:tcPr>
            <w:tcW w:w="700" w:type="dxa"/>
            <w:hideMark/>
          </w:tcPr>
          <w:p w14:paraId="3BD786C3" w14:textId="0139902F" w:rsidR="007C0BED" w:rsidRPr="007C0BED" w:rsidRDefault="003F68AE" w:rsidP="007C0BED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</w:t>
            </w:r>
            <w:r w:rsidR="007C0BED" w:rsidRPr="007C0BED">
              <w:rPr>
                <w:b/>
                <w:bCs/>
              </w:rPr>
              <w:t>otto   6-54</w:t>
            </w:r>
          </w:p>
        </w:tc>
        <w:tc>
          <w:tcPr>
            <w:tcW w:w="1776" w:type="dxa"/>
            <w:hideMark/>
          </w:tcPr>
          <w:p w14:paraId="5659B9B6" w14:textId="77777777" w:rsidR="007C0BED" w:rsidRPr="007C0BED" w:rsidRDefault="007C0BED" w:rsidP="007C0BED">
            <w:pPr>
              <w:spacing w:line="360" w:lineRule="auto"/>
              <w:jc w:val="both"/>
              <w:rPr>
                <w:b/>
                <w:bCs/>
              </w:rPr>
            </w:pPr>
            <w:r w:rsidRPr="007C0BED">
              <w:rPr>
                <w:b/>
                <w:bCs/>
              </w:rPr>
              <w:t>OPERATORE ECONOMICO</w:t>
            </w:r>
          </w:p>
        </w:tc>
        <w:tc>
          <w:tcPr>
            <w:tcW w:w="1443" w:type="dxa"/>
            <w:hideMark/>
          </w:tcPr>
          <w:p w14:paraId="4B3650E9" w14:textId="77777777" w:rsidR="007C0BED" w:rsidRPr="007C0BED" w:rsidRDefault="007C0BED" w:rsidP="007C0BED">
            <w:pPr>
              <w:spacing w:line="360" w:lineRule="auto"/>
              <w:jc w:val="both"/>
              <w:rPr>
                <w:b/>
                <w:bCs/>
              </w:rPr>
            </w:pPr>
            <w:r w:rsidRPr="007C0BED">
              <w:rPr>
                <w:b/>
                <w:bCs/>
              </w:rPr>
              <w:t>punteggio complessivo</w:t>
            </w:r>
          </w:p>
        </w:tc>
      </w:tr>
      <w:tr w:rsidR="007C0BED" w:rsidRPr="007C0BED" w14:paraId="0146D4C5" w14:textId="77777777" w:rsidTr="00BE7435">
        <w:trPr>
          <w:trHeight w:val="300"/>
        </w:trPr>
        <w:tc>
          <w:tcPr>
            <w:tcW w:w="700" w:type="dxa"/>
            <w:noWrap/>
            <w:hideMark/>
          </w:tcPr>
          <w:p w14:paraId="6926CC24" w14:textId="77777777" w:rsidR="007C0BED" w:rsidRPr="007C0BED" w:rsidRDefault="007C0BED" w:rsidP="007C0BED">
            <w:pPr>
              <w:spacing w:line="360" w:lineRule="auto"/>
              <w:jc w:val="both"/>
              <w:rPr>
                <w:b/>
                <w:bCs/>
              </w:rPr>
            </w:pPr>
            <w:r w:rsidRPr="007C0BED">
              <w:rPr>
                <w:b/>
                <w:bCs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10726184" w14:textId="77777777" w:rsidR="007C0BED" w:rsidRPr="007C0BED" w:rsidRDefault="007C0BED" w:rsidP="007C0BED">
            <w:pPr>
              <w:spacing w:line="360" w:lineRule="auto"/>
              <w:jc w:val="both"/>
              <w:rPr>
                <w:b/>
                <w:bCs/>
              </w:rPr>
            </w:pPr>
            <w:r w:rsidRPr="007C0BED">
              <w:rPr>
                <w:b/>
                <w:bCs/>
              </w:rPr>
              <w:t>FAST</w:t>
            </w:r>
          </w:p>
        </w:tc>
        <w:tc>
          <w:tcPr>
            <w:tcW w:w="1443" w:type="dxa"/>
            <w:noWrap/>
            <w:hideMark/>
          </w:tcPr>
          <w:p w14:paraId="0F13AFAA" w14:textId="77777777" w:rsidR="007C0BED" w:rsidRPr="007C0BED" w:rsidRDefault="007C0BED" w:rsidP="007C0BED">
            <w:pPr>
              <w:spacing w:line="360" w:lineRule="auto"/>
              <w:jc w:val="both"/>
              <w:rPr>
                <w:b/>
                <w:bCs/>
              </w:rPr>
            </w:pPr>
            <w:r w:rsidRPr="007C0BED">
              <w:rPr>
                <w:b/>
                <w:bCs/>
              </w:rPr>
              <w:t>100,00</w:t>
            </w:r>
          </w:p>
        </w:tc>
      </w:tr>
    </w:tbl>
    <w:p w14:paraId="66AB6BA6" w14:textId="594DA355" w:rsidR="00B85110" w:rsidRDefault="00B85110" w:rsidP="00CB75AD">
      <w:pPr>
        <w:spacing w:after="0" w:line="360" w:lineRule="auto"/>
        <w:jc w:val="both"/>
      </w:pPr>
    </w:p>
    <w:p w14:paraId="4BC70609" w14:textId="325824AE" w:rsidR="00617278" w:rsidRDefault="007225B7" w:rsidP="00CB75AD">
      <w:pPr>
        <w:spacing w:after="0" w:line="360" w:lineRule="auto"/>
        <w:jc w:val="both"/>
      </w:pPr>
      <w:r w:rsidRPr="00D47FE3">
        <w:t xml:space="preserve">La </w:t>
      </w:r>
      <w:r w:rsidR="00AE764D" w:rsidRPr="00D47FE3">
        <w:t>Co</w:t>
      </w:r>
      <w:r w:rsidRPr="00D47FE3">
        <w:t xml:space="preserve">mmissione procede quindi alla somma dei punteggi parziali attribuiti alle diverse offerte (PT+PE) attribuendo il punteggio complessivo a ciascuna offerta </w:t>
      </w:r>
      <w:r w:rsidR="00AB4758" w:rsidRPr="00D47FE3">
        <w:t xml:space="preserve">e alla verifica della presenza di eventuali offerte anormalmente basse ai sensi dell’art. 97 comma 3 del codice, </w:t>
      </w:r>
      <w:r w:rsidRPr="00D47FE3">
        <w:t>come segue</w:t>
      </w:r>
      <w:r w:rsidR="00D47FE3" w:rsidRPr="00D47FE3">
        <w:t>:</w:t>
      </w:r>
    </w:p>
    <w:p w14:paraId="5BA86158" w14:textId="4B0DEEFD" w:rsidR="00D47FE3" w:rsidRPr="007A44C2" w:rsidRDefault="007A44C2" w:rsidP="00CB75AD">
      <w:pPr>
        <w:spacing w:after="0" w:line="360" w:lineRule="auto"/>
        <w:jc w:val="both"/>
        <w:rPr>
          <w:b/>
          <w:bCs/>
        </w:rPr>
      </w:pPr>
      <w:r w:rsidRPr="007A44C2">
        <w:rPr>
          <w:b/>
          <w:bCs/>
        </w:rPr>
        <w:t>1. Lotto nazionale 49 – cc. Torino lotto   1-49</w:t>
      </w:r>
    </w:p>
    <w:p w14:paraId="7CF25A5C" w14:textId="77777777" w:rsidR="007A44C2" w:rsidRDefault="007A44C2" w:rsidP="00CB75AD">
      <w:pPr>
        <w:spacing w:after="0" w:line="36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0"/>
        <w:gridCol w:w="1670"/>
        <w:gridCol w:w="1096"/>
        <w:gridCol w:w="1176"/>
        <w:gridCol w:w="1096"/>
        <w:gridCol w:w="1280"/>
        <w:gridCol w:w="1190"/>
        <w:gridCol w:w="1180"/>
      </w:tblGrid>
      <w:tr w:rsidR="00D43229" w:rsidRPr="00D43229" w14:paraId="4D107D7F" w14:textId="77777777" w:rsidTr="00BE7435">
        <w:trPr>
          <w:trHeight w:val="600"/>
        </w:trPr>
        <w:tc>
          <w:tcPr>
            <w:tcW w:w="657" w:type="dxa"/>
            <w:hideMark/>
          </w:tcPr>
          <w:p w14:paraId="74E3A9FF" w14:textId="47798C93" w:rsidR="00D43229" w:rsidRPr="00BE7435" w:rsidRDefault="003F68AE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D43229" w:rsidRPr="00BE7435">
              <w:rPr>
                <w:b/>
                <w:bCs/>
                <w:sz w:val="22"/>
                <w:szCs w:val="20"/>
              </w:rPr>
              <w:t>otto   1-49</w:t>
            </w:r>
          </w:p>
        </w:tc>
        <w:tc>
          <w:tcPr>
            <w:tcW w:w="1670" w:type="dxa"/>
            <w:hideMark/>
          </w:tcPr>
          <w:p w14:paraId="5CFD8549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096" w:type="dxa"/>
            <w:hideMark/>
          </w:tcPr>
          <w:p w14:paraId="04EF1FDC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176" w:type="dxa"/>
            <w:hideMark/>
          </w:tcPr>
          <w:p w14:paraId="64A5E255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096" w:type="dxa"/>
            <w:hideMark/>
          </w:tcPr>
          <w:p w14:paraId="4AE8C58C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80" w:type="dxa"/>
            <w:hideMark/>
          </w:tcPr>
          <w:p w14:paraId="5EEF7090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190" w:type="dxa"/>
            <w:hideMark/>
          </w:tcPr>
          <w:p w14:paraId="22BE22F3" w14:textId="7777777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80" w:type="dxa"/>
            <w:hideMark/>
          </w:tcPr>
          <w:p w14:paraId="734F878F" w14:textId="0E4AEB27" w:rsidR="00D43229" w:rsidRPr="00BE7435" w:rsidRDefault="00D43229" w:rsidP="00D43229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 xml:space="preserve">offerta anomala </w:t>
            </w:r>
          </w:p>
        </w:tc>
      </w:tr>
      <w:tr w:rsidR="00BE7435" w:rsidRPr="00D43229" w14:paraId="102EDE18" w14:textId="77777777" w:rsidTr="00BE7435">
        <w:trPr>
          <w:trHeight w:val="300"/>
        </w:trPr>
        <w:tc>
          <w:tcPr>
            <w:tcW w:w="657" w:type="dxa"/>
            <w:noWrap/>
            <w:hideMark/>
          </w:tcPr>
          <w:p w14:paraId="0CAB576B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1</w:t>
            </w:r>
          </w:p>
        </w:tc>
        <w:tc>
          <w:tcPr>
            <w:tcW w:w="1670" w:type="dxa"/>
            <w:noWrap/>
            <w:hideMark/>
          </w:tcPr>
          <w:p w14:paraId="24455507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BERSELLI</w:t>
            </w:r>
          </w:p>
        </w:tc>
        <w:tc>
          <w:tcPr>
            <w:tcW w:w="1096" w:type="dxa"/>
            <w:vMerge w:val="restart"/>
            <w:noWrap/>
            <w:hideMark/>
          </w:tcPr>
          <w:p w14:paraId="12DBA704" w14:textId="77777777" w:rsidR="00D43229" w:rsidRPr="00D43229" w:rsidRDefault="00D43229" w:rsidP="00D43229">
            <w:pPr>
              <w:spacing w:line="360" w:lineRule="auto"/>
              <w:jc w:val="both"/>
              <w:rPr>
                <w:b/>
                <w:bCs/>
              </w:rPr>
            </w:pPr>
            <w:bookmarkStart w:id="6" w:name="RANGE!R5"/>
            <w:r w:rsidRPr="00D43229">
              <w:rPr>
                <w:b/>
                <w:bCs/>
              </w:rPr>
              <w:t>56,00</w:t>
            </w:r>
            <w:bookmarkEnd w:id="6"/>
          </w:p>
        </w:tc>
        <w:tc>
          <w:tcPr>
            <w:tcW w:w="1176" w:type="dxa"/>
            <w:noWrap/>
            <w:hideMark/>
          </w:tcPr>
          <w:p w14:paraId="0FA30425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70</w:t>
            </w:r>
          </w:p>
        </w:tc>
        <w:tc>
          <w:tcPr>
            <w:tcW w:w="1096" w:type="dxa"/>
            <w:vMerge w:val="restart"/>
            <w:noWrap/>
            <w:hideMark/>
          </w:tcPr>
          <w:p w14:paraId="7BE2C20D" w14:textId="77777777" w:rsidR="00D43229" w:rsidRPr="00D43229" w:rsidRDefault="00D43229" w:rsidP="00D43229">
            <w:pPr>
              <w:spacing w:line="360" w:lineRule="auto"/>
              <w:jc w:val="both"/>
              <w:rPr>
                <w:b/>
                <w:bCs/>
              </w:rPr>
            </w:pPr>
            <w:bookmarkStart w:id="7" w:name="RANGE!U5"/>
            <w:r w:rsidRPr="00D43229">
              <w:rPr>
                <w:b/>
                <w:bCs/>
              </w:rPr>
              <w:t>24,00</w:t>
            </w:r>
            <w:bookmarkEnd w:id="7"/>
          </w:p>
        </w:tc>
        <w:tc>
          <w:tcPr>
            <w:tcW w:w="1280" w:type="dxa"/>
            <w:noWrap/>
            <w:hideMark/>
          </w:tcPr>
          <w:p w14:paraId="453B58EB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30,0000</w:t>
            </w:r>
          </w:p>
        </w:tc>
        <w:tc>
          <w:tcPr>
            <w:tcW w:w="1190" w:type="dxa"/>
            <w:noWrap/>
            <w:hideMark/>
          </w:tcPr>
          <w:p w14:paraId="10CF144D" w14:textId="77777777" w:rsidR="00D43229" w:rsidRPr="003C06BE" w:rsidRDefault="00D43229" w:rsidP="00D43229">
            <w:pPr>
              <w:spacing w:line="360" w:lineRule="auto"/>
              <w:jc w:val="both"/>
            </w:pPr>
            <w:r w:rsidRPr="003C06BE">
              <w:t>100,00</w:t>
            </w:r>
          </w:p>
        </w:tc>
        <w:tc>
          <w:tcPr>
            <w:tcW w:w="1180" w:type="dxa"/>
            <w:noWrap/>
            <w:hideMark/>
          </w:tcPr>
          <w:p w14:paraId="734A9B25" w14:textId="659FDD4B" w:rsidR="00D43229" w:rsidRPr="003C06BE" w:rsidRDefault="003C06BE" w:rsidP="00D43229">
            <w:pPr>
              <w:spacing w:line="360" w:lineRule="auto"/>
              <w:jc w:val="both"/>
            </w:pPr>
            <w:r w:rsidRPr="003C06BE">
              <w:t>NO</w:t>
            </w:r>
          </w:p>
        </w:tc>
      </w:tr>
      <w:tr w:rsidR="00BE7435" w:rsidRPr="00D43229" w14:paraId="0E83B2EA" w14:textId="77777777" w:rsidTr="00BE7435">
        <w:trPr>
          <w:trHeight w:val="300"/>
        </w:trPr>
        <w:tc>
          <w:tcPr>
            <w:tcW w:w="657" w:type="dxa"/>
            <w:noWrap/>
            <w:hideMark/>
          </w:tcPr>
          <w:p w14:paraId="710AF7BD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2</w:t>
            </w:r>
          </w:p>
        </w:tc>
        <w:tc>
          <w:tcPr>
            <w:tcW w:w="1670" w:type="dxa"/>
            <w:noWrap/>
            <w:hideMark/>
          </w:tcPr>
          <w:p w14:paraId="4CCEF044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SIRIO</w:t>
            </w:r>
          </w:p>
        </w:tc>
        <w:tc>
          <w:tcPr>
            <w:tcW w:w="1096" w:type="dxa"/>
            <w:vMerge/>
            <w:hideMark/>
          </w:tcPr>
          <w:p w14:paraId="39E43C0B" w14:textId="77777777" w:rsidR="00D43229" w:rsidRPr="00D43229" w:rsidRDefault="00D43229" w:rsidP="00D43229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176" w:type="dxa"/>
            <w:noWrap/>
            <w:hideMark/>
          </w:tcPr>
          <w:p w14:paraId="03E03596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70</w:t>
            </w:r>
          </w:p>
        </w:tc>
        <w:tc>
          <w:tcPr>
            <w:tcW w:w="1096" w:type="dxa"/>
            <w:vMerge/>
            <w:hideMark/>
          </w:tcPr>
          <w:p w14:paraId="4B7468D3" w14:textId="77777777" w:rsidR="00D43229" w:rsidRPr="00D43229" w:rsidRDefault="00D43229" w:rsidP="00D43229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80" w:type="dxa"/>
            <w:noWrap/>
            <w:hideMark/>
          </w:tcPr>
          <w:p w14:paraId="4BE63C5F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15,9356</w:t>
            </w:r>
          </w:p>
        </w:tc>
        <w:tc>
          <w:tcPr>
            <w:tcW w:w="1190" w:type="dxa"/>
            <w:noWrap/>
            <w:hideMark/>
          </w:tcPr>
          <w:p w14:paraId="5AA6DA8F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85,94</w:t>
            </w:r>
          </w:p>
        </w:tc>
        <w:tc>
          <w:tcPr>
            <w:tcW w:w="1180" w:type="dxa"/>
            <w:noWrap/>
            <w:hideMark/>
          </w:tcPr>
          <w:p w14:paraId="4E1B75D1" w14:textId="77777777" w:rsidR="00D43229" w:rsidRPr="00D43229" w:rsidRDefault="00D43229" w:rsidP="00D43229">
            <w:pPr>
              <w:spacing w:line="360" w:lineRule="auto"/>
              <w:jc w:val="both"/>
            </w:pPr>
            <w:r w:rsidRPr="00D43229">
              <w:t>NO</w:t>
            </w:r>
          </w:p>
        </w:tc>
      </w:tr>
    </w:tbl>
    <w:p w14:paraId="0C8D1DEE" w14:textId="77777777" w:rsid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1CC1DC4D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542D2939" w14:textId="2EC16E64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  <w:r w:rsidRPr="00922FE8">
        <w:rPr>
          <w:b/>
          <w:bCs/>
        </w:rPr>
        <w:t>2.</w:t>
      </w:r>
      <w:r w:rsidRPr="00922FE8">
        <w:rPr>
          <w:b/>
          <w:bCs/>
        </w:rPr>
        <w:tab/>
      </w:r>
      <w:r w:rsidR="00B20B8A">
        <w:rPr>
          <w:b/>
          <w:bCs/>
        </w:rPr>
        <w:t>L</w:t>
      </w:r>
      <w:r w:rsidRPr="00922FE8">
        <w:rPr>
          <w:b/>
          <w:bCs/>
        </w:rPr>
        <w:t xml:space="preserve">otto nazionale 50 – II.PP. Alessandria Sez. CC e sez. CR - CR. Asti    </w:t>
      </w:r>
    </w:p>
    <w:p w14:paraId="25DDC17F" w14:textId="77777777" w:rsidR="00922FE8" w:rsidRDefault="00922FE8" w:rsidP="00922FE8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9"/>
        <w:gridCol w:w="1653"/>
        <w:gridCol w:w="1144"/>
        <w:gridCol w:w="1210"/>
        <w:gridCol w:w="1144"/>
        <w:gridCol w:w="1275"/>
        <w:gridCol w:w="1222"/>
        <w:gridCol w:w="1161"/>
      </w:tblGrid>
      <w:tr w:rsidR="004E2E9E" w:rsidRPr="004E2E9E" w14:paraId="3C1BCE7F" w14:textId="77777777" w:rsidTr="003F68AE">
        <w:trPr>
          <w:trHeight w:val="900"/>
        </w:trPr>
        <w:tc>
          <w:tcPr>
            <w:tcW w:w="819" w:type="dxa"/>
            <w:hideMark/>
          </w:tcPr>
          <w:p w14:paraId="292D61D8" w14:textId="65A2184D" w:rsidR="004E2E9E" w:rsidRPr="00BE7435" w:rsidRDefault="003F68A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4E2E9E" w:rsidRPr="00BE7435">
              <w:rPr>
                <w:b/>
                <w:bCs/>
                <w:sz w:val="22"/>
                <w:szCs w:val="20"/>
              </w:rPr>
              <w:t>otto   2-50</w:t>
            </w:r>
          </w:p>
        </w:tc>
        <w:tc>
          <w:tcPr>
            <w:tcW w:w="1653" w:type="dxa"/>
            <w:hideMark/>
          </w:tcPr>
          <w:p w14:paraId="4D0F5E4E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44" w:type="dxa"/>
            <w:hideMark/>
          </w:tcPr>
          <w:p w14:paraId="61A1B113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210" w:type="dxa"/>
            <w:hideMark/>
          </w:tcPr>
          <w:p w14:paraId="1312FE78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144" w:type="dxa"/>
            <w:hideMark/>
          </w:tcPr>
          <w:p w14:paraId="5AB90FE4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75" w:type="dxa"/>
            <w:hideMark/>
          </w:tcPr>
          <w:p w14:paraId="08A396EA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222" w:type="dxa"/>
            <w:hideMark/>
          </w:tcPr>
          <w:p w14:paraId="06E156DE" w14:textId="77777777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61" w:type="dxa"/>
            <w:hideMark/>
          </w:tcPr>
          <w:p w14:paraId="0DCE3D8C" w14:textId="67B8420B" w:rsidR="004E2E9E" w:rsidRPr="00BE7435" w:rsidRDefault="004E2E9E" w:rsidP="004E2E9E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 xml:space="preserve">offerta anomala </w:t>
            </w:r>
          </w:p>
        </w:tc>
      </w:tr>
      <w:tr w:rsidR="00BE7435" w:rsidRPr="004E2E9E" w14:paraId="6F734991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11CD9F2D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1</w:t>
            </w:r>
          </w:p>
        </w:tc>
        <w:tc>
          <w:tcPr>
            <w:tcW w:w="1653" w:type="dxa"/>
            <w:noWrap/>
            <w:hideMark/>
          </w:tcPr>
          <w:p w14:paraId="18604E4D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BERSELLI</w:t>
            </w:r>
          </w:p>
        </w:tc>
        <w:tc>
          <w:tcPr>
            <w:tcW w:w="1144" w:type="dxa"/>
            <w:vMerge w:val="restart"/>
            <w:noWrap/>
            <w:hideMark/>
          </w:tcPr>
          <w:p w14:paraId="41A8A85B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56,00</w:t>
            </w:r>
          </w:p>
        </w:tc>
        <w:tc>
          <w:tcPr>
            <w:tcW w:w="1210" w:type="dxa"/>
            <w:noWrap/>
            <w:hideMark/>
          </w:tcPr>
          <w:p w14:paraId="7E4F705D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70</w:t>
            </w:r>
          </w:p>
        </w:tc>
        <w:tc>
          <w:tcPr>
            <w:tcW w:w="1144" w:type="dxa"/>
            <w:vMerge w:val="restart"/>
            <w:noWrap/>
            <w:hideMark/>
          </w:tcPr>
          <w:p w14:paraId="4896A0A9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24,00</w:t>
            </w:r>
          </w:p>
        </w:tc>
        <w:tc>
          <w:tcPr>
            <w:tcW w:w="1275" w:type="dxa"/>
            <w:noWrap/>
            <w:hideMark/>
          </w:tcPr>
          <w:p w14:paraId="559E5D6B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4,9477</w:t>
            </w:r>
          </w:p>
        </w:tc>
        <w:tc>
          <w:tcPr>
            <w:tcW w:w="1222" w:type="dxa"/>
            <w:noWrap/>
            <w:hideMark/>
          </w:tcPr>
          <w:p w14:paraId="3772AC89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74,95</w:t>
            </w:r>
          </w:p>
        </w:tc>
        <w:tc>
          <w:tcPr>
            <w:tcW w:w="1161" w:type="dxa"/>
            <w:noWrap/>
            <w:hideMark/>
          </w:tcPr>
          <w:p w14:paraId="4551D55E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NO</w:t>
            </w:r>
          </w:p>
        </w:tc>
      </w:tr>
      <w:tr w:rsidR="00BE7435" w:rsidRPr="004E2E9E" w14:paraId="12D28971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34DA3863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2</w:t>
            </w:r>
          </w:p>
        </w:tc>
        <w:tc>
          <w:tcPr>
            <w:tcW w:w="1653" w:type="dxa"/>
            <w:noWrap/>
            <w:hideMark/>
          </w:tcPr>
          <w:p w14:paraId="32B1F96B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LANDUCCI</w:t>
            </w:r>
          </w:p>
        </w:tc>
        <w:tc>
          <w:tcPr>
            <w:tcW w:w="1144" w:type="dxa"/>
            <w:vMerge/>
            <w:hideMark/>
          </w:tcPr>
          <w:p w14:paraId="70BA5456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3742589C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074E2BC5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5CF1E8E6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25,7279</w:t>
            </w:r>
          </w:p>
        </w:tc>
        <w:tc>
          <w:tcPr>
            <w:tcW w:w="1222" w:type="dxa"/>
            <w:noWrap/>
            <w:hideMark/>
          </w:tcPr>
          <w:p w14:paraId="4780B292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95,73</w:t>
            </w:r>
          </w:p>
        </w:tc>
        <w:tc>
          <w:tcPr>
            <w:tcW w:w="1161" w:type="dxa"/>
            <w:noWrap/>
            <w:hideMark/>
          </w:tcPr>
          <w:p w14:paraId="2F4F5DE9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SI</w:t>
            </w:r>
          </w:p>
        </w:tc>
      </w:tr>
      <w:tr w:rsidR="00BE7435" w:rsidRPr="004E2E9E" w14:paraId="26899FCB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31EF66B4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3</w:t>
            </w:r>
          </w:p>
        </w:tc>
        <w:tc>
          <w:tcPr>
            <w:tcW w:w="1653" w:type="dxa"/>
            <w:noWrap/>
            <w:hideMark/>
          </w:tcPr>
          <w:p w14:paraId="4843D923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C732DB">
              <w:rPr>
                <w:b/>
                <w:bCs/>
                <w:highlight w:val="yellow"/>
              </w:rPr>
              <w:t>SIRIO</w:t>
            </w:r>
          </w:p>
        </w:tc>
        <w:tc>
          <w:tcPr>
            <w:tcW w:w="1144" w:type="dxa"/>
            <w:vMerge/>
            <w:hideMark/>
          </w:tcPr>
          <w:p w14:paraId="6DEDF412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5CB94701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4AE5E3EE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065F0E2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30,0000</w:t>
            </w:r>
          </w:p>
        </w:tc>
        <w:tc>
          <w:tcPr>
            <w:tcW w:w="1222" w:type="dxa"/>
            <w:noWrap/>
            <w:hideMark/>
          </w:tcPr>
          <w:p w14:paraId="11D6FCA0" w14:textId="77777777" w:rsidR="004E2E9E" w:rsidRPr="00C732DB" w:rsidRDefault="004E2E9E" w:rsidP="004E2E9E">
            <w:pPr>
              <w:spacing w:line="360" w:lineRule="auto"/>
              <w:jc w:val="both"/>
              <w:rPr>
                <w:b/>
                <w:bCs/>
                <w:highlight w:val="yellow"/>
              </w:rPr>
            </w:pPr>
            <w:r w:rsidRPr="00C732DB">
              <w:rPr>
                <w:b/>
                <w:bCs/>
                <w:highlight w:val="yellow"/>
              </w:rPr>
              <w:t>100,00</w:t>
            </w:r>
          </w:p>
        </w:tc>
        <w:tc>
          <w:tcPr>
            <w:tcW w:w="1161" w:type="dxa"/>
            <w:noWrap/>
            <w:hideMark/>
          </w:tcPr>
          <w:p w14:paraId="7FA6369A" w14:textId="77777777" w:rsidR="004E2E9E" w:rsidRPr="00C732DB" w:rsidRDefault="004E2E9E" w:rsidP="004E2E9E">
            <w:pPr>
              <w:spacing w:line="360" w:lineRule="auto"/>
              <w:jc w:val="both"/>
              <w:rPr>
                <w:b/>
                <w:bCs/>
                <w:highlight w:val="yellow"/>
              </w:rPr>
            </w:pPr>
            <w:r w:rsidRPr="00C732DB">
              <w:rPr>
                <w:b/>
                <w:bCs/>
                <w:highlight w:val="yellow"/>
              </w:rPr>
              <w:t>SI</w:t>
            </w:r>
          </w:p>
        </w:tc>
      </w:tr>
      <w:tr w:rsidR="00BE7435" w:rsidRPr="004E2E9E" w14:paraId="5AA4DC38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08C3ED51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4</w:t>
            </w:r>
          </w:p>
        </w:tc>
        <w:tc>
          <w:tcPr>
            <w:tcW w:w="1653" w:type="dxa"/>
            <w:noWrap/>
            <w:hideMark/>
          </w:tcPr>
          <w:p w14:paraId="5F73E33D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SAEP</w:t>
            </w:r>
          </w:p>
        </w:tc>
        <w:tc>
          <w:tcPr>
            <w:tcW w:w="1144" w:type="dxa"/>
            <w:vMerge/>
            <w:hideMark/>
          </w:tcPr>
          <w:p w14:paraId="7BE17871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13D68CBA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28E170D9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6BB2EDED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23,0359</w:t>
            </w:r>
          </w:p>
        </w:tc>
        <w:tc>
          <w:tcPr>
            <w:tcW w:w="1222" w:type="dxa"/>
            <w:noWrap/>
            <w:hideMark/>
          </w:tcPr>
          <w:p w14:paraId="4A5E86AC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93,04</w:t>
            </w:r>
          </w:p>
        </w:tc>
        <w:tc>
          <w:tcPr>
            <w:tcW w:w="1161" w:type="dxa"/>
            <w:noWrap/>
            <w:hideMark/>
          </w:tcPr>
          <w:p w14:paraId="27614BC7" w14:textId="77777777" w:rsidR="004E2E9E" w:rsidRPr="004E2E9E" w:rsidRDefault="004E2E9E" w:rsidP="004E2E9E">
            <w:pPr>
              <w:spacing w:line="360" w:lineRule="auto"/>
              <w:jc w:val="both"/>
              <w:rPr>
                <w:b/>
                <w:bCs/>
              </w:rPr>
            </w:pPr>
            <w:r w:rsidRPr="004E2E9E">
              <w:rPr>
                <w:b/>
                <w:bCs/>
              </w:rPr>
              <w:t>NO</w:t>
            </w:r>
          </w:p>
        </w:tc>
      </w:tr>
    </w:tbl>
    <w:p w14:paraId="14E47440" w14:textId="77777777" w:rsidR="00D43229" w:rsidRDefault="00D43229" w:rsidP="00922FE8">
      <w:pPr>
        <w:spacing w:after="0" w:line="360" w:lineRule="auto"/>
        <w:jc w:val="both"/>
        <w:rPr>
          <w:b/>
          <w:bCs/>
        </w:rPr>
      </w:pPr>
    </w:p>
    <w:p w14:paraId="5EDEC021" w14:textId="77777777" w:rsidR="00D43229" w:rsidRPr="00922FE8" w:rsidRDefault="00D43229" w:rsidP="00922FE8">
      <w:pPr>
        <w:spacing w:after="0" w:line="360" w:lineRule="auto"/>
        <w:jc w:val="both"/>
        <w:rPr>
          <w:b/>
          <w:bCs/>
        </w:rPr>
      </w:pPr>
    </w:p>
    <w:p w14:paraId="4754F23D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20DDE47B" w14:textId="20A97515" w:rsidR="00922FE8" w:rsidRDefault="00922FE8" w:rsidP="00922FE8">
      <w:pPr>
        <w:spacing w:after="0" w:line="360" w:lineRule="auto"/>
        <w:jc w:val="both"/>
        <w:rPr>
          <w:b/>
          <w:bCs/>
        </w:rPr>
      </w:pPr>
      <w:r w:rsidRPr="00922FE8">
        <w:rPr>
          <w:b/>
          <w:bCs/>
        </w:rPr>
        <w:t>3.</w:t>
      </w:r>
      <w:r w:rsidRPr="00922FE8">
        <w:rPr>
          <w:b/>
          <w:bCs/>
        </w:rPr>
        <w:tab/>
      </w:r>
      <w:r w:rsidR="00B20B8A">
        <w:rPr>
          <w:b/>
          <w:bCs/>
        </w:rPr>
        <w:t>L</w:t>
      </w:r>
      <w:r w:rsidRPr="00922FE8">
        <w:rPr>
          <w:b/>
          <w:bCs/>
        </w:rPr>
        <w:t xml:space="preserve">otto nazionale 51 – CC. Novara - CC. Verbania- CC. Vercelli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9"/>
        <w:gridCol w:w="1653"/>
        <w:gridCol w:w="1144"/>
        <w:gridCol w:w="1210"/>
        <w:gridCol w:w="1144"/>
        <w:gridCol w:w="1275"/>
        <w:gridCol w:w="1222"/>
        <w:gridCol w:w="1161"/>
      </w:tblGrid>
      <w:tr w:rsidR="0025556C" w:rsidRPr="0025556C" w14:paraId="0A998205" w14:textId="77777777" w:rsidTr="003F68AE">
        <w:trPr>
          <w:trHeight w:val="900"/>
        </w:trPr>
        <w:tc>
          <w:tcPr>
            <w:tcW w:w="819" w:type="dxa"/>
            <w:hideMark/>
          </w:tcPr>
          <w:p w14:paraId="1581CDE6" w14:textId="656D215F" w:rsidR="0025556C" w:rsidRPr="00BE7435" w:rsidRDefault="003F68AE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25556C" w:rsidRPr="00BE7435">
              <w:rPr>
                <w:b/>
                <w:bCs/>
                <w:sz w:val="22"/>
                <w:szCs w:val="20"/>
              </w:rPr>
              <w:t>otto   3-51</w:t>
            </w:r>
          </w:p>
        </w:tc>
        <w:tc>
          <w:tcPr>
            <w:tcW w:w="1653" w:type="dxa"/>
            <w:hideMark/>
          </w:tcPr>
          <w:p w14:paraId="2FC4BC62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44" w:type="dxa"/>
            <w:hideMark/>
          </w:tcPr>
          <w:p w14:paraId="297BCE8D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210" w:type="dxa"/>
            <w:hideMark/>
          </w:tcPr>
          <w:p w14:paraId="0DAFADA0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144" w:type="dxa"/>
            <w:hideMark/>
          </w:tcPr>
          <w:p w14:paraId="27A481A8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75" w:type="dxa"/>
            <w:hideMark/>
          </w:tcPr>
          <w:p w14:paraId="6D0EDC26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222" w:type="dxa"/>
            <w:hideMark/>
          </w:tcPr>
          <w:p w14:paraId="6E20A100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61" w:type="dxa"/>
            <w:hideMark/>
          </w:tcPr>
          <w:p w14:paraId="74CD7F4C" w14:textId="3B2EA4A2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 xml:space="preserve">offerta anomala </w:t>
            </w:r>
          </w:p>
        </w:tc>
      </w:tr>
      <w:tr w:rsidR="00BE7435" w:rsidRPr="0025556C" w14:paraId="5B7A6F9C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3E1DB396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</w:t>
            </w:r>
          </w:p>
        </w:tc>
        <w:tc>
          <w:tcPr>
            <w:tcW w:w="1653" w:type="dxa"/>
            <w:noWrap/>
            <w:hideMark/>
          </w:tcPr>
          <w:p w14:paraId="147F5D0F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DUSSMANN</w:t>
            </w:r>
          </w:p>
        </w:tc>
        <w:tc>
          <w:tcPr>
            <w:tcW w:w="1144" w:type="dxa"/>
            <w:vMerge w:val="restart"/>
            <w:noWrap/>
            <w:hideMark/>
          </w:tcPr>
          <w:p w14:paraId="7521BA93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56,00</w:t>
            </w:r>
          </w:p>
        </w:tc>
        <w:tc>
          <w:tcPr>
            <w:tcW w:w="1210" w:type="dxa"/>
            <w:noWrap/>
            <w:hideMark/>
          </w:tcPr>
          <w:p w14:paraId="29FF8719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70</w:t>
            </w:r>
          </w:p>
        </w:tc>
        <w:tc>
          <w:tcPr>
            <w:tcW w:w="1144" w:type="dxa"/>
            <w:vMerge w:val="restart"/>
            <w:noWrap/>
            <w:hideMark/>
          </w:tcPr>
          <w:p w14:paraId="4AEEA0EC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24,00</w:t>
            </w:r>
          </w:p>
        </w:tc>
        <w:tc>
          <w:tcPr>
            <w:tcW w:w="1275" w:type="dxa"/>
            <w:noWrap/>
            <w:hideMark/>
          </w:tcPr>
          <w:p w14:paraId="3FA06B94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30,0000</w:t>
            </w:r>
          </w:p>
        </w:tc>
        <w:tc>
          <w:tcPr>
            <w:tcW w:w="1222" w:type="dxa"/>
            <w:noWrap/>
            <w:hideMark/>
          </w:tcPr>
          <w:p w14:paraId="084BF18C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100,00</w:t>
            </w:r>
          </w:p>
        </w:tc>
        <w:tc>
          <w:tcPr>
            <w:tcW w:w="1161" w:type="dxa"/>
            <w:noWrap/>
            <w:hideMark/>
          </w:tcPr>
          <w:p w14:paraId="647E4719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461639">
              <w:rPr>
                <w:b/>
                <w:bCs/>
                <w:highlight w:val="yellow"/>
              </w:rPr>
              <w:t>SI</w:t>
            </w:r>
          </w:p>
        </w:tc>
      </w:tr>
      <w:tr w:rsidR="00BE7435" w:rsidRPr="0025556C" w14:paraId="78EC1559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0318923C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lastRenderedPageBreak/>
              <w:t>2</w:t>
            </w:r>
          </w:p>
        </w:tc>
        <w:tc>
          <w:tcPr>
            <w:tcW w:w="1653" w:type="dxa"/>
            <w:noWrap/>
            <w:hideMark/>
          </w:tcPr>
          <w:p w14:paraId="60AEC41D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LANDUCCI</w:t>
            </w:r>
          </w:p>
        </w:tc>
        <w:tc>
          <w:tcPr>
            <w:tcW w:w="1144" w:type="dxa"/>
            <w:vMerge/>
            <w:hideMark/>
          </w:tcPr>
          <w:p w14:paraId="2BA66ED8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2AF72AF0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67370430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44A89ED2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23,5271</w:t>
            </w:r>
          </w:p>
        </w:tc>
        <w:tc>
          <w:tcPr>
            <w:tcW w:w="1222" w:type="dxa"/>
            <w:noWrap/>
            <w:hideMark/>
          </w:tcPr>
          <w:p w14:paraId="13E1C206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93,53</w:t>
            </w:r>
          </w:p>
        </w:tc>
        <w:tc>
          <w:tcPr>
            <w:tcW w:w="1161" w:type="dxa"/>
            <w:noWrap/>
            <w:hideMark/>
          </w:tcPr>
          <w:p w14:paraId="56DD0A97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NO</w:t>
            </w:r>
          </w:p>
        </w:tc>
      </w:tr>
      <w:tr w:rsidR="00BE7435" w:rsidRPr="0025556C" w14:paraId="137980BE" w14:textId="77777777" w:rsidTr="003F68AE">
        <w:trPr>
          <w:trHeight w:val="300"/>
        </w:trPr>
        <w:tc>
          <w:tcPr>
            <w:tcW w:w="819" w:type="dxa"/>
            <w:noWrap/>
            <w:hideMark/>
          </w:tcPr>
          <w:p w14:paraId="13FBF703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3</w:t>
            </w:r>
          </w:p>
        </w:tc>
        <w:tc>
          <w:tcPr>
            <w:tcW w:w="1653" w:type="dxa"/>
            <w:noWrap/>
            <w:hideMark/>
          </w:tcPr>
          <w:p w14:paraId="443FF559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SAEP</w:t>
            </w:r>
          </w:p>
        </w:tc>
        <w:tc>
          <w:tcPr>
            <w:tcW w:w="1144" w:type="dxa"/>
            <w:vMerge/>
            <w:hideMark/>
          </w:tcPr>
          <w:p w14:paraId="64B42734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6E50E7DB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30DBA0F7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4BAE67D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19,0305</w:t>
            </w:r>
          </w:p>
        </w:tc>
        <w:tc>
          <w:tcPr>
            <w:tcW w:w="1222" w:type="dxa"/>
            <w:noWrap/>
            <w:hideMark/>
          </w:tcPr>
          <w:p w14:paraId="4129438B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89,03</w:t>
            </w:r>
          </w:p>
        </w:tc>
        <w:tc>
          <w:tcPr>
            <w:tcW w:w="1161" w:type="dxa"/>
            <w:noWrap/>
            <w:hideMark/>
          </w:tcPr>
          <w:p w14:paraId="67110855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NO</w:t>
            </w:r>
          </w:p>
        </w:tc>
      </w:tr>
    </w:tbl>
    <w:p w14:paraId="516A4403" w14:textId="77777777" w:rsidR="00922FE8" w:rsidRDefault="00922FE8" w:rsidP="00922FE8">
      <w:pPr>
        <w:spacing w:after="0" w:line="360" w:lineRule="auto"/>
        <w:jc w:val="both"/>
      </w:pPr>
    </w:p>
    <w:p w14:paraId="184266AD" w14:textId="77777777" w:rsidR="00BE7435" w:rsidRDefault="00BE7435" w:rsidP="00922FE8">
      <w:pPr>
        <w:spacing w:after="0" w:line="360" w:lineRule="auto"/>
        <w:jc w:val="both"/>
      </w:pPr>
    </w:p>
    <w:p w14:paraId="5F03DB50" w14:textId="77777777" w:rsidR="00BE7435" w:rsidRPr="00D47FE3" w:rsidRDefault="00BE7435" w:rsidP="00922FE8">
      <w:pPr>
        <w:spacing w:after="0" w:line="360" w:lineRule="auto"/>
        <w:jc w:val="both"/>
      </w:pPr>
    </w:p>
    <w:p w14:paraId="74C00A38" w14:textId="7A6C562E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  <w:r w:rsidRPr="00922FE8">
        <w:rPr>
          <w:b/>
          <w:bCs/>
        </w:rPr>
        <w:t>4.</w:t>
      </w:r>
      <w:r w:rsidRPr="00922FE8">
        <w:rPr>
          <w:b/>
          <w:bCs/>
        </w:rPr>
        <w:tab/>
      </w:r>
      <w:r w:rsidR="00B20B8A">
        <w:rPr>
          <w:b/>
          <w:bCs/>
        </w:rPr>
        <w:t>L</w:t>
      </w:r>
      <w:r w:rsidRPr="00922FE8">
        <w:rPr>
          <w:b/>
          <w:bCs/>
        </w:rPr>
        <w:t xml:space="preserve">otto nazionale 52 – CR. Alba - CC. Cuneo- CR. Fossano- CR. Saluzzo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4"/>
        <w:gridCol w:w="1641"/>
        <w:gridCol w:w="1137"/>
        <w:gridCol w:w="1201"/>
        <w:gridCol w:w="1137"/>
        <w:gridCol w:w="1266"/>
        <w:gridCol w:w="1214"/>
        <w:gridCol w:w="1188"/>
      </w:tblGrid>
      <w:tr w:rsidR="0025556C" w:rsidRPr="0025556C" w14:paraId="292FD150" w14:textId="77777777" w:rsidTr="006D4730">
        <w:trPr>
          <w:trHeight w:val="900"/>
        </w:trPr>
        <w:tc>
          <w:tcPr>
            <w:tcW w:w="846" w:type="dxa"/>
            <w:hideMark/>
          </w:tcPr>
          <w:p w14:paraId="47CBF01D" w14:textId="571374D1" w:rsidR="0025556C" w:rsidRPr="00BE7435" w:rsidRDefault="006D4730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25556C" w:rsidRPr="00BE7435">
              <w:rPr>
                <w:b/>
                <w:bCs/>
                <w:sz w:val="22"/>
                <w:szCs w:val="20"/>
              </w:rPr>
              <w:t>otto   4-52</w:t>
            </w:r>
          </w:p>
        </w:tc>
        <w:tc>
          <w:tcPr>
            <w:tcW w:w="1617" w:type="dxa"/>
            <w:hideMark/>
          </w:tcPr>
          <w:p w14:paraId="75C7715C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40" w:type="dxa"/>
            <w:hideMark/>
          </w:tcPr>
          <w:p w14:paraId="7F54C310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205" w:type="dxa"/>
            <w:hideMark/>
          </w:tcPr>
          <w:p w14:paraId="71CC4BB3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140" w:type="dxa"/>
            <w:hideMark/>
          </w:tcPr>
          <w:p w14:paraId="4580FADA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70" w:type="dxa"/>
            <w:hideMark/>
          </w:tcPr>
          <w:p w14:paraId="00245B89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218" w:type="dxa"/>
            <w:hideMark/>
          </w:tcPr>
          <w:p w14:paraId="0DD83E2F" w14:textId="7777777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92" w:type="dxa"/>
            <w:hideMark/>
          </w:tcPr>
          <w:p w14:paraId="3BD65962" w14:textId="33A9FCD7" w:rsidR="0025556C" w:rsidRPr="00BE7435" w:rsidRDefault="0025556C" w:rsidP="0025556C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 xml:space="preserve">offerta anomala </w:t>
            </w:r>
          </w:p>
        </w:tc>
      </w:tr>
      <w:tr w:rsidR="0025556C" w:rsidRPr="0025556C" w14:paraId="0B51F2E1" w14:textId="77777777" w:rsidTr="006D4730">
        <w:trPr>
          <w:trHeight w:val="300"/>
        </w:trPr>
        <w:tc>
          <w:tcPr>
            <w:tcW w:w="846" w:type="dxa"/>
            <w:noWrap/>
            <w:hideMark/>
          </w:tcPr>
          <w:p w14:paraId="2A7DA568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</w:t>
            </w:r>
          </w:p>
        </w:tc>
        <w:tc>
          <w:tcPr>
            <w:tcW w:w="1617" w:type="dxa"/>
            <w:noWrap/>
            <w:hideMark/>
          </w:tcPr>
          <w:p w14:paraId="313F5B3A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DUSSMANN</w:t>
            </w:r>
          </w:p>
        </w:tc>
        <w:tc>
          <w:tcPr>
            <w:tcW w:w="1140" w:type="dxa"/>
            <w:vMerge w:val="restart"/>
            <w:noWrap/>
            <w:hideMark/>
          </w:tcPr>
          <w:p w14:paraId="669B8EBE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56,00</w:t>
            </w:r>
          </w:p>
        </w:tc>
        <w:tc>
          <w:tcPr>
            <w:tcW w:w="1205" w:type="dxa"/>
            <w:noWrap/>
            <w:hideMark/>
          </w:tcPr>
          <w:p w14:paraId="78C00495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70</w:t>
            </w:r>
          </w:p>
        </w:tc>
        <w:tc>
          <w:tcPr>
            <w:tcW w:w="1140" w:type="dxa"/>
            <w:vMerge w:val="restart"/>
            <w:noWrap/>
            <w:hideMark/>
          </w:tcPr>
          <w:p w14:paraId="797CC81A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24,00</w:t>
            </w:r>
          </w:p>
        </w:tc>
        <w:tc>
          <w:tcPr>
            <w:tcW w:w="1270" w:type="dxa"/>
            <w:noWrap/>
            <w:hideMark/>
          </w:tcPr>
          <w:p w14:paraId="431596F0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30,0000</w:t>
            </w:r>
          </w:p>
        </w:tc>
        <w:tc>
          <w:tcPr>
            <w:tcW w:w="1218" w:type="dxa"/>
            <w:noWrap/>
            <w:hideMark/>
          </w:tcPr>
          <w:p w14:paraId="2E4C5B04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100,00</w:t>
            </w:r>
          </w:p>
        </w:tc>
        <w:tc>
          <w:tcPr>
            <w:tcW w:w="1192" w:type="dxa"/>
            <w:noWrap/>
            <w:hideMark/>
          </w:tcPr>
          <w:p w14:paraId="424C7C86" w14:textId="70112090" w:rsidR="0025556C" w:rsidRPr="0025556C" w:rsidRDefault="00402787" w:rsidP="0025556C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</w:tr>
      <w:tr w:rsidR="0025556C" w:rsidRPr="0025556C" w14:paraId="514F353F" w14:textId="77777777" w:rsidTr="006D4730">
        <w:trPr>
          <w:trHeight w:val="300"/>
        </w:trPr>
        <w:tc>
          <w:tcPr>
            <w:tcW w:w="846" w:type="dxa"/>
            <w:noWrap/>
            <w:hideMark/>
          </w:tcPr>
          <w:p w14:paraId="61DF5F2E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2</w:t>
            </w:r>
          </w:p>
        </w:tc>
        <w:tc>
          <w:tcPr>
            <w:tcW w:w="1617" w:type="dxa"/>
            <w:noWrap/>
            <w:hideMark/>
          </w:tcPr>
          <w:p w14:paraId="51533F74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SAEP</w:t>
            </w:r>
          </w:p>
        </w:tc>
        <w:tc>
          <w:tcPr>
            <w:tcW w:w="1140" w:type="dxa"/>
            <w:vMerge/>
            <w:hideMark/>
          </w:tcPr>
          <w:p w14:paraId="01B61385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05" w:type="dxa"/>
            <w:noWrap/>
            <w:hideMark/>
          </w:tcPr>
          <w:p w14:paraId="411788A4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70</w:t>
            </w:r>
          </w:p>
        </w:tc>
        <w:tc>
          <w:tcPr>
            <w:tcW w:w="1140" w:type="dxa"/>
            <w:vMerge/>
            <w:hideMark/>
          </w:tcPr>
          <w:p w14:paraId="3EE1E5AE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0" w:type="dxa"/>
            <w:noWrap/>
            <w:hideMark/>
          </w:tcPr>
          <w:p w14:paraId="7B35167B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19,3909</w:t>
            </w:r>
          </w:p>
        </w:tc>
        <w:tc>
          <w:tcPr>
            <w:tcW w:w="1218" w:type="dxa"/>
            <w:noWrap/>
            <w:hideMark/>
          </w:tcPr>
          <w:p w14:paraId="3EAC5775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89,39</w:t>
            </w:r>
          </w:p>
        </w:tc>
        <w:tc>
          <w:tcPr>
            <w:tcW w:w="1192" w:type="dxa"/>
            <w:noWrap/>
            <w:hideMark/>
          </w:tcPr>
          <w:p w14:paraId="74A3F732" w14:textId="77777777" w:rsidR="0025556C" w:rsidRPr="0025556C" w:rsidRDefault="0025556C" w:rsidP="0025556C">
            <w:pPr>
              <w:spacing w:line="360" w:lineRule="auto"/>
              <w:jc w:val="both"/>
              <w:rPr>
                <w:b/>
                <w:bCs/>
              </w:rPr>
            </w:pPr>
            <w:r w:rsidRPr="0025556C">
              <w:rPr>
                <w:b/>
                <w:bCs/>
              </w:rPr>
              <w:t>NO</w:t>
            </w:r>
          </w:p>
        </w:tc>
      </w:tr>
    </w:tbl>
    <w:p w14:paraId="28A9F88B" w14:textId="77777777" w:rsid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053E4901" w14:textId="77777777" w:rsidR="00BE7435" w:rsidRPr="00922FE8" w:rsidRDefault="00BE7435" w:rsidP="00922FE8">
      <w:pPr>
        <w:spacing w:after="0" w:line="360" w:lineRule="auto"/>
        <w:jc w:val="both"/>
        <w:rPr>
          <w:b/>
          <w:bCs/>
        </w:rPr>
      </w:pPr>
    </w:p>
    <w:p w14:paraId="1BB0B926" w14:textId="0689FD66" w:rsidR="00922FE8" w:rsidRDefault="00922FE8" w:rsidP="00922FE8">
      <w:pPr>
        <w:spacing w:after="0" w:line="360" w:lineRule="auto"/>
        <w:jc w:val="both"/>
        <w:rPr>
          <w:b/>
          <w:bCs/>
        </w:rPr>
      </w:pPr>
      <w:r w:rsidRPr="00922FE8">
        <w:rPr>
          <w:b/>
          <w:bCs/>
        </w:rPr>
        <w:t>5.</w:t>
      </w:r>
      <w:r w:rsidRPr="00922FE8">
        <w:rPr>
          <w:b/>
          <w:bCs/>
        </w:rPr>
        <w:tab/>
      </w:r>
      <w:r w:rsidR="00B20B8A">
        <w:rPr>
          <w:b/>
          <w:bCs/>
        </w:rPr>
        <w:t>L</w:t>
      </w:r>
      <w:r w:rsidRPr="00922FE8">
        <w:rPr>
          <w:b/>
          <w:bCs/>
        </w:rPr>
        <w:t xml:space="preserve">otto nazionale 53 – CR. Chiavari – CC. Genova Marassi - CC. Genova Pontedecimo - CC. La Spezia – CC.  Imperia – CC. Sanremo  </w:t>
      </w:r>
    </w:p>
    <w:p w14:paraId="398E55EB" w14:textId="77777777" w:rsidR="000401C5" w:rsidRDefault="000401C5" w:rsidP="00922FE8">
      <w:pPr>
        <w:spacing w:after="0" w:line="360" w:lineRule="auto"/>
        <w:jc w:val="both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9"/>
        <w:gridCol w:w="1653"/>
        <w:gridCol w:w="1144"/>
        <w:gridCol w:w="1210"/>
        <w:gridCol w:w="1144"/>
        <w:gridCol w:w="1275"/>
        <w:gridCol w:w="1222"/>
        <w:gridCol w:w="1161"/>
      </w:tblGrid>
      <w:tr w:rsidR="000401C5" w:rsidRPr="000401C5" w14:paraId="70C55E96" w14:textId="77777777" w:rsidTr="006D4730">
        <w:trPr>
          <w:trHeight w:val="900"/>
        </w:trPr>
        <w:tc>
          <w:tcPr>
            <w:tcW w:w="819" w:type="dxa"/>
            <w:hideMark/>
          </w:tcPr>
          <w:p w14:paraId="1C7D8F07" w14:textId="185EBC87" w:rsidR="000401C5" w:rsidRPr="00BE7435" w:rsidRDefault="006D4730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L</w:t>
            </w:r>
            <w:r w:rsidR="000401C5" w:rsidRPr="00BE7435">
              <w:rPr>
                <w:b/>
                <w:bCs/>
                <w:sz w:val="22"/>
                <w:szCs w:val="20"/>
              </w:rPr>
              <w:t>otto   5-53</w:t>
            </w:r>
          </w:p>
        </w:tc>
        <w:tc>
          <w:tcPr>
            <w:tcW w:w="1653" w:type="dxa"/>
            <w:hideMark/>
          </w:tcPr>
          <w:p w14:paraId="17E4C0E2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44" w:type="dxa"/>
            <w:hideMark/>
          </w:tcPr>
          <w:p w14:paraId="3DC86090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210" w:type="dxa"/>
            <w:hideMark/>
          </w:tcPr>
          <w:p w14:paraId="4B2D5292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144" w:type="dxa"/>
            <w:hideMark/>
          </w:tcPr>
          <w:p w14:paraId="24C59836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75" w:type="dxa"/>
            <w:hideMark/>
          </w:tcPr>
          <w:p w14:paraId="4B6D1C0B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222" w:type="dxa"/>
            <w:hideMark/>
          </w:tcPr>
          <w:p w14:paraId="33D9B653" w14:textId="77777777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61" w:type="dxa"/>
            <w:hideMark/>
          </w:tcPr>
          <w:p w14:paraId="4234704F" w14:textId="197664FB" w:rsidR="000401C5" w:rsidRPr="00BE7435" w:rsidRDefault="000401C5" w:rsidP="000401C5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offerta anomala</w:t>
            </w:r>
          </w:p>
        </w:tc>
      </w:tr>
      <w:tr w:rsidR="000401C5" w:rsidRPr="000401C5" w14:paraId="198C7B12" w14:textId="77777777" w:rsidTr="006D4730">
        <w:trPr>
          <w:trHeight w:val="300"/>
        </w:trPr>
        <w:tc>
          <w:tcPr>
            <w:tcW w:w="819" w:type="dxa"/>
            <w:noWrap/>
            <w:hideMark/>
          </w:tcPr>
          <w:p w14:paraId="5ECAA32A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1</w:t>
            </w:r>
          </w:p>
        </w:tc>
        <w:tc>
          <w:tcPr>
            <w:tcW w:w="1653" w:type="dxa"/>
            <w:noWrap/>
            <w:hideMark/>
          </w:tcPr>
          <w:p w14:paraId="1EE27A12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BERSELLI</w:t>
            </w:r>
          </w:p>
        </w:tc>
        <w:tc>
          <w:tcPr>
            <w:tcW w:w="1144" w:type="dxa"/>
            <w:vMerge w:val="restart"/>
            <w:noWrap/>
            <w:hideMark/>
          </w:tcPr>
          <w:p w14:paraId="7171C905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56,00</w:t>
            </w:r>
          </w:p>
        </w:tc>
        <w:tc>
          <w:tcPr>
            <w:tcW w:w="1210" w:type="dxa"/>
            <w:noWrap/>
            <w:hideMark/>
          </w:tcPr>
          <w:p w14:paraId="3539C5C5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70</w:t>
            </w:r>
          </w:p>
        </w:tc>
        <w:tc>
          <w:tcPr>
            <w:tcW w:w="1144" w:type="dxa"/>
            <w:vMerge w:val="restart"/>
            <w:noWrap/>
            <w:hideMark/>
          </w:tcPr>
          <w:p w14:paraId="0464E146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24,00</w:t>
            </w:r>
          </w:p>
        </w:tc>
        <w:tc>
          <w:tcPr>
            <w:tcW w:w="1275" w:type="dxa"/>
            <w:noWrap/>
            <w:hideMark/>
          </w:tcPr>
          <w:p w14:paraId="2D22F194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3,3966</w:t>
            </w:r>
          </w:p>
        </w:tc>
        <w:tc>
          <w:tcPr>
            <w:tcW w:w="1222" w:type="dxa"/>
            <w:noWrap/>
            <w:hideMark/>
          </w:tcPr>
          <w:p w14:paraId="309A889E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73,40</w:t>
            </w:r>
          </w:p>
        </w:tc>
        <w:tc>
          <w:tcPr>
            <w:tcW w:w="1161" w:type="dxa"/>
            <w:noWrap/>
            <w:hideMark/>
          </w:tcPr>
          <w:p w14:paraId="3377E4AC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NO</w:t>
            </w:r>
          </w:p>
        </w:tc>
      </w:tr>
      <w:tr w:rsidR="000401C5" w:rsidRPr="000401C5" w14:paraId="677C235B" w14:textId="77777777" w:rsidTr="006D4730">
        <w:trPr>
          <w:trHeight w:val="300"/>
        </w:trPr>
        <w:tc>
          <w:tcPr>
            <w:tcW w:w="819" w:type="dxa"/>
            <w:noWrap/>
            <w:hideMark/>
          </w:tcPr>
          <w:p w14:paraId="3D5A1A2F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2</w:t>
            </w:r>
          </w:p>
        </w:tc>
        <w:tc>
          <w:tcPr>
            <w:tcW w:w="1653" w:type="dxa"/>
            <w:noWrap/>
            <w:hideMark/>
          </w:tcPr>
          <w:p w14:paraId="44AB6334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LANDUCCI</w:t>
            </w:r>
          </w:p>
        </w:tc>
        <w:tc>
          <w:tcPr>
            <w:tcW w:w="1144" w:type="dxa"/>
            <w:vMerge/>
            <w:hideMark/>
          </w:tcPr>
          <w:p w14:paraId="7E098B77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4F3862AB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70</w:t>
            </w:r>
          </w:p>
        </w:tc>
        <w:tc>
          <w:tcPr>
            <w:tcW w:w="1144" w:type="dxa"/>
            <w:vMerge/>
            <w:hideMark/>
          </w:tcPr>
          <w:p w14:paraId="412E1F80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217B4220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30,0000</w:t>
            </w:r>
          </w:p>
        </w:tc>
        <w:tc>
          <w:tcPr>
            <w:tcW w:w="1222" w:type="dxa"/>
            <w:noWrap/>
            <w:hideMark/>
          </w:tcPr>
          <w:p w14:paraId="10A48A30" w14:textId="77777777" w:rsidR="000401C5" w:rsidRPr="00461639" w:rsidRDefault="000401C5" w:rsidP="000401C5">
            <w:pPr>
              <w:spacing w:line="360" w:lineRule="auto"/>
              <w:jc w:val="both"/>
              <w:rPr>
                <w:b/>
                <w:bCs/>
                <w:highlight w:val="yellow"/>
              </w:rPr>
            </w:pPr>
            <w:r w:rsidRPr="00461639">
              <w:rPr>
                <w:b/>
                <w:bCs/>
                <w:highlight w:val="yellow"/>
              </w:rPr>
              <w:t>100,00</w:t>
            </w:r>
          </w:p>
        </w:tc>
        <w:tc>
          <w:tcPr>
            <w:tcW w:w="1161" w:type="dxa"/>
            <w:noWrap/>
            <w:hideMark/>
          </w:tcPr>
          <w:p w14:paraId="13560EA2" w14:textId="77777777" w:rsidR="000401C5" w:rsidRPr="00461639" w:rsidRDefault="000401C5" w:rsidP="000401C5">
            <w:pPr>
              <w:spacing w:line="360" w:lineRule="auto"/>
              <w:jc w:val="both"/>
              <w:rPr>
                <w:b/>
                <w:bCs/>
                <w:highlight w:val="yellow"/>
              </w:rPr>
            </w:pPr>
            <w:r w:rsidRPr="00461639">
              <w:rPr>
                <w:b/>
                <w:bCs/>
                <w:highlight w:val="yellow"/>
              </w:rPr>
              <w:t>SI</w:t>
            </w:r>
          </w:p>
        </w:tc>
      </w:tr>
      <w:tr w:rsidR="000401C5" w:rsidRPr="000401C5" w14:paraId="31854B80" w14:textId="77777777" w:rsidTr="006D4730">
        <w:trPr>
          <w:trHeight w:val="300"/>
        </w:trPr>
        <w:tc>
          <w:tcPr>
            <w:tcW w:w="819" w:type="dxa"/>
            <w:noWrap/>
            <w:hideMark/>
          </w:tcPr>
          <w:p w14:paraId="20655757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3</w:t>
            </w:r>
          </w:p>
        </w:tc>
        <w:tc>
          <w:tcPr>
            <w:tcW w:w="1653" w:type="dxa"/>
            <w:noWrap/>
            <w:hideMark/>
          </w:tcPr>
          <w:p w14:paraId="6AD4730E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VER-MAR</w:t>
            </w:r>
          </w:p>
        </w:tc>
        <w:tc>
          <w:tcPr>
            <w:tcW w:w="1144" w:type="dxa"/>
            <w:vMerge/>
            <w:hideMark/>
          </w:tcPr>
          <w:p w14:paraId="734EC0BE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10" w:type="dxa"/>
            <w:noWrap/>
            <w:hideMark/>
          </w:tcPr>
          <w:p w14:paraId="2F451F27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68,6</w:t>
            </w:r>
          </w:p>
        </w:tc>
        <w:tc>
          <w:tcPr>
            <w:tcW w:w="1144" w:type="dxa"/>
            <w:vMerge/>
            <w:hideMark/>
          </w:tcPr>
          <w:p w14:paraId="09C8E4D3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14:paraId="7AFF3B54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25,7277</w:t>
            </w:r>
          </w:p>
        </w:tc>
        <w:tc>
          <w:tcPr>
            <w:tcW w:w="1222" w:type="dxa"/>
            <w:noWrap/>
            <w:hideMark/>
          </w:tcPr>
          <w:p w14:paraId="2C940D10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94,33</w:t>
            </w:r>
          </w:p>
        </w:tc>
        <w:tc>
          <w:tcPr>
            <w:tcW w:w="1161" w:type="dxa"/>
            <w:noWrap/>
            <w:hideMark/>
          </w:tcPr>
          <w:p w14:paraId="46C5E8EB" w14:textId="77777777" w:rsidR="000401C5" w:rsidRPr="000401C5" w:rsidRDefault="000401C5" w:rsidP="000401C5">
            <w:pPr>
              <w:spacing w:line="360" w:lineRule="auto"/>
              <w:jc w:val="both"/>
              <w:rPr>
                <w:b/>
                <w:bCs/>
              </w:rPr>
            </w:pPr>
            <w:r w:rsidRPr="000401C5">
              <w:rPr>
                <w:b/>
                <w:bCs/>
              </w:rPr>
              <w:t>SI</w:t>
            </w:r>
          </w:p>
        </w:tc>
      </w:tr>
    </w:tbl>
    <w:p w14:paraId="4BEEF5AB" w14:textId="77777777" w:rsidR="000401C5" w:rsidRDefault="000401C5" w:rsidP="00922FE8">
      <w:pPr>
        <w:spacing w:after="0" w:line="360" w:lineRule="auto"/>
        <w:jc w:val="both"/>
        <w:rPr>
          <w:b/>
          <w:bCs/>
        </w:rPr>
      </w:pPr>
    </w:p>
    <w:p w14:paraId="37FF2798" w14:textId="77777777" w:rsidR="00922FE8" w:rsidRPr="00922FE8" w:rsidRDefault="00922FE8" w:rsidP="00922FE8">
      <w:pPr>
        <w:spacing w:after="0" w:line="360" w:lineRule="auto"/>
        <w:jc w:val="both"/>
        <w:rPr>
          <w:b/>
          <w:bCs/>
        </w:rPr>
      </w:pPr>
    </w:p>
    <w:p w14:paraId="529EC3F7" w14:textId="6CF9A1AF" w:rsidR="00922FE8" w:rsidRPr="00AF46E0" w:rsidRDefault="008523E7" w:rsidP="00AF46E0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>6.</w:t>
      </w:r>
      <w:r w:rsidR="00AF46E0">
        <w:rPr>
          <w:b/>
          <w:bCs/>
        </w:rPr>
        <w:t xml:space="preserve"> </w:t>
      </w:r>
      <w:r w:rsidR="00B20B8A" w:rsidRPr="00AF46E0">
        <w:rPr>
          <w:b/>
          <w:bCs/>
        </w:rPr>
        <w:t>L</w:t>
      </w:r>
      <w:r w:rsidR="00922FE8" w:rsidRPr="00AF46E0">
        <w:rPr>
          <w:b/>
          <w:bCs/>
        </w:rPr>
        <w:t xml:space="preserve">otto nazionale 54 – CC. Aosta- CC. Ivrea- CC. Biella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1652"/>
        <w:gridCol w:w="1134"/>
        <w:gridCol w:w="1199"/>
        <w:gridCol w:w="1134"/>
        <w:gridCol w:w="1264"/>
        <w:gridCol w:w="1212"/>
        <w:gridCol w:w="1187"/>
      </w:tblGrid>
      <w:tr w:rsidR="008523E7" w:rsidRPr="008523E7" w14:paraId="660B557B" w14:textId="77777777" w:rsidTr="006D4730">
        <w:trPr>
          <w:trHeight w:val="900"/>
        </w:trPr>
        <w:tc>
          <w:tcPr>
            <w:tcW w:w="846" w:type="dxa"/>
            <w:hideMark/>
          </w:tcPr>
          <w:p w14:paraId="5A90D88D" w14:textId="4F4E765B" w:rsidR="008523E7" w:rsidRPr="008523E7" w:rsidRDefault="006D4730" w:rsidP="008523E7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8523E7" w:rsidRPr="008523E7">
              <w:rPr>
                <w:b/>
                <w:bCs/>
              </w:rPr>
              <w:t>otto   6-54</w:t>
            </w:r>
          </w:p>
        </w:tc>
        <w:tc>
          <w:tcPr>
            <w:tcW w:w="1652" w:type="dxa"/>
            <w:hideMark/>
          </w:tcPr>
          <w:p w14:paraId="01D07F5B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OPERATORE ECONOMICO</w:t>
            </w:r>
          </w:p>
        </w:tc>
        <w:tc>
          <w:tcPr>
            <w:tcW w:w="1134" w:type="dxa"/>
            <w:hideMark/>
          </w:tcPr>
          <w:p w14:paraId="36B26947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PT soglia anomalia</w:t>
            </w:r>
          </w:p>
        </w:tc>
        <w:tc>
          <w:tcPr>
            <w:tcW w:w="1199" w:type="dxa"/>
            <w:hideMark/>
          </w:tcPr>
          <w:p w14:paraId="757D8A81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tecnico</w:t>
            </w:r>
          </w:p>
        </w:tc>
        <w:tc>
          <w:tcPr>
            <w:tcW w:w="1134" w:type="dxa"/>
            <w:hideMark/>
          </w:tcPr>
          <w:p w14:paraId="6C37732B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PE soglia anomalia</w:t>
            </w:r>
          </w:p>
        </w:tc>
        <w:tc>
          <w:tcPr>
            <w:tcW w:w="1264" w:type="dxa"/>
            <w:hideMark/>
          </w:tcPr>
          <w:p w14:paraId="264A1FA6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>punteggio economico</w:t>
            </w:r>
          </w:p>
        </w:tc>
        <w:tc>
          <w:tcPr>
            <w:tcW w:w="1212" w:type="dxa"/>
            <w:hideMark/>
          </w:tcPr>
          <w:p w14:paraId="04ACF3DB" w14:textId="77777777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proofErr w:type="gramStart"/>
            <w:r w:rsidRPr="00BE7435">
              <w:rPr>
                <w:b/>
                <w:bCs/>
                <w:sz w:val="22"/>
                <w:szCs w:val="20"/>
              </w:rPr>
              <w:t>Totale  Punteggio</w:t>
            </w:r>
            <w:proofErr w:type="gramEnd"/>
          </w:p>
        </w:tc>
        <w:tc>
          <w:tcPr>
            <w:tcW w:w="1187" w:type="dxa"/>
            <w:hideMark/>
          </w:tcPr>
          <w:p w14:paraId="7A13D625" w14:textId="434470D9" w:rsidR="008523E7" w:rsidRPr="00BE7435" w:rsidRDefault="008523E7" w:rsidP="008523E7">
            <w:pPr>
              <w:spacing w:line="360" w:lineRule="auto"/>
              <w:jc w:val="both"/>
              <w:rPr>
                <w:b/>
                <w:bCs/>
                <w:sz w:val="22"/>
                <w:szCs w:val="20"/>
              </w:rPr>
            </w:pPr>
            <w:r w:rsidRPr="00BE7435">
              <w:rPr>
                <w:b/>
                <w:bCs/>
                <w:sz w:val="22"/>
                <w:szCs w:val="20"/>
              </w:rPr>
              <w:t xml:space="preserve">offerta anomala </w:t>
            </w:r>
          </w:p>
        </w:tc>
      </w:tr>
      <w:tr w:rsidR="00BE7435" w:rsidRPr="008523E7" w14:paraId="12375B28" w14:textId="77777777" w:rsidTr="006D4730">
        <w:trPr>
          <w:trHeight w:val="300"/>
        </w:trPr>
        <w:tc>
          <w:tcPr>
            <w:tcW w:w="846" w:type="dxa"/>
            <w:noWrap/>
            <w:hideMark/>
          </w:tcPr>
          <w:p w14:paraId="5BDB3C41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1</w:t>
            </w:r>
          </w:p>
        </w:tc>
        <w:tc>
          <w:tcPr>
            <w:tcW w:w="1652" w:type="dxa"/>
            <w:noWrap/>
            <w:hideMark/>
          </w:tcPr>
          <w:p w14:paraId="04A36B06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FAST</w:t>
            </w:r>
          </w:p>
        </w:tc>
        <w:tc>
          <w:tcPr>
            <w:tcW w:w="1134" w:type="dxa"/>
            <w:noWrap/>
            <w:hideMark/>
          </w:tcPr>
          <w:p w14:paraId="0C4D7DC1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56,00</w:t>
            </w:r>
          </w:p>
        </w:tc>
        <w:tc>
          <w:tcPr>
            <w:tcW w:w="1199" w:type="dxa"/>
            <w:noWrap/>
            <w:hideMark/>
          </w:tcPr>
          <w:p w14:paraId="13DE0DE9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70</w:t>
            </w:r>
          </w:p>
        </w:tc>
        <w:tc>
          <w:tcPr>
            <w:tcW w:w="1134" w:type="dxa"/>
            <w:noWrap/>
            <w:hideMark/>
          </w:tcPr>
          <w:p w14:paraId="48C87158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24,00</w:t>
            </w:r>
          </w:p>
        </w:tc>
        <w:tc>
          <w:tcPr>
            <w:tcW w:w="1264" w:type="dxa"/>
            <w:noWrap/>
            <w:hideMark/>
          </w:tcPr>
          <w:p w14:paraId="4CB124AB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30,0000</w:t>
            </w:r>
          </w:p>
        </w:tc>
        <w:tc>
          <w:tcPr>
            <w:tcW w:w="1212" w:type="dxa"/>
            <w:noWrap/>
            <w:hideMark/>
          </w:tcPr>
          <w:p w14:paraId="42D89CF2" w14:textId="77777777" w:rsidR="008523E7" w:rsidRPr="008523E7" w:rsidRDefault="008523E7" w:rsidP="008523E7">
            <w:pPr>
              <w:spacing w:line="360" w:lineRule="auto"/>
              <w:jc w:val="both"/>
              <w:rPr>
                <w:b/>
                <w:bCs/>
              </w:rPr>
            </w:pPr>
            <w:r w:rsidRPr="008523E7">
              <w:rPr>
                <w:b/>
                <w:bCs/>
              </w:rPr>
              <w:t>100,00</w:t>
            </w:r>
          </w:p>
        </w:tc>
        <w:tc>
          <w:tcPr>
            <w:tcW w:w="1187" w:type="dxa"/>
            <w:noWrap/>
            <w:hideMark/>
          </w:tcPr>
          <w:p w14:paraId="0B09CE2D" w14:textId="1380B4C9" w:rsidR="008523E7" w:rsidRPr="008523E7" w:rsidRDefault="00402787" w:rsidP="008523E7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</w:tr>
    </w:tbl>
    <w:p w14:paraId="6F2A91EB" w14:textId="77777777" w:rsidR="000401C5" w:rsidRDefault="000401C5" w:rsidP="002E29ED">
      <w:pPr>
        <w:spacing w:after="0" w:line="360" w:lineRule="auto"/>
        <w:jc w:val="both"/>
      </w:pPr>
    </w:p>
    <w:p w14:paraId="06752228" w14:textId="77777777" w:rsidR="000401C5" w:rsidRDefault="000401C5" w:rsidP="002E29ED">
      <w:pPr>
        <w:spacing w:after="0" w:line="360" w:lineRule="auto"/>
        <w:jc w:val="both"/>
      </w:pPr>
    </w:p>
    <w:p w14:paraId="50FCAF28" w14:textId="0D01BE8F" w:rsidR="002E29ED" w:rsidRDefault="000B2C41" w:rsidP="002E29ED">
      <w:pPr>
        <w:spacing w:after="0" w:line="360" w:lineRule="auto"/>
        <w:jc w:val="both"/>
      </w:pPr>
      <w:r>
        <w:lastRenderedPageBreak/>
        <w:t xml:space="preserve">Al termine delle </w:t>
      </w:r>
      <w:proofErr w:type="gramStart"/>
      <w:r>
        <w:t>predette</w:t>
      </w:r>
      <w:proofErr w:type="gramEnd"/>
      <w:r>
        <w:t xml:space="preserve"> operazioni l</w:t>
      </w:r>
      <w:r w:rsidR="002E29ED">
        <w:t xml:space="preserve">a Commissione </w:t>
      </w:r>
      <w:r>
        <w:t>g</w:t>
      </w:r>
      <w:r w:rsidR="002E29ED">
        <w:t>iudicatrice comunica al R.U.P. l’esito della verifica delle offerte anormalmente basse, ai sensi dell’art. 97, comma 3, del Codice per il prosieguo della procedura</w:t>
      </w:r>
      <w:r w:rsidR="00BF4DFA">
        <w:t xml:space="preserve"> di gara</w:t>
      </w:r>
      <w:r w:rsidR="00413C83">
        <w:t xml:space="preserve"> così come previsto </w:t>
      </w:r>
      <w:r w:rsidR="002E29ED">
        <w:t>dal paragrafo 9.2.</w:t>
      </w:r>
    </w:p>
    <w:p w14:paraId="04F40797" w14:textId="77777777" w:rsidR="007225B7" w:rsidRDefault="007225B7" w:rsidP="00CB75AD">
      <w:pPr>
        <w:spacing w:after="0" w:line="360" w:lineRule="auto"/>
        <w:jc w:val="both"/>
      </w:pPr>
    </w:p>
    <w:bookmarkEnd w:id="5"/>
    <w:p w14:paraId="67DF11F1" w14:textId="21041B13" w:rsidR="008A4807" w:rsidRDefault="00B94737" w:rsidP="002E29ED">
      <w:pPr>
        <w:spacing w:after="0" w:line="360" w:lineRule="auto"/>
        <w:jc w:val="both"/>
      </w:pPr>
      <w:r w:rsidRPr="003418F5">
        <w:t xml:space="preserve">Alle </w:t>
      </w:r>
      <w:proofErr w:type="gramStart"/>
      <w:r w:rsidRPr="003418F5">
        <w:rPr>
          <w:b/>
          <w:bCs/>
        </w:rPr>
        <w:t xml:space="preserve">ore  </w:t>
      </w:r>
      <w:r w:rsidR="00C65C08">
        <w:rPr>
          <w:b/>
          <w:bCs/>
        </w:rPr>
        <w:t>17.00</w:t>
      </w:r>
      <w:proofErr w:type="gramEnd"/>
      <w:r w:rsidR="00C65C08">
        <w:rPr>
          <w:b/>
          <w:bCs/>
        </w:rPr>
        <w:t xml:space="preserve"> del 26 luglio 2022 </w:t>
      </w:r>
      <w:r w:rsidRPr="003418F5">
        <w:t xml:space="preserve">il Presidente </w:t>
      </w:r>
      <w:r w:rsidR="006E013E" w:rsidRPr="003418F5">
        <w:t>dichiara conclusa la seduta riservata</w:t>
      </w:r>
      <w:r w:rsidR="003418F5">
        <w:t>.</w:t>
      </w:r>
      <w:r w:rsidR="006E013E">
        <w:t xml:space="preserve">  </w:t>
      </w:r>
    </w:p>
    <w:p w14:paraId="3DC0DCC2" w14:textId="77777777" w:rsidR="002E29ED" w:rsidRDefault="002E29ED" w:rsidP="00A004D0">
      <w:pPr>
        <w:spacing w:after="0" w:line="360" w:lineRule="auto"/>
        <w:jc w:val="both"/>
      </w:pPr>
    </w:p>
    <w:p w14:paraId="696CEE30" w14:textId="6C596D3E" w:rsidR="00A004D0" w:rsidRDefault="00A004D0" w:rsidP="00A004D0">
      <w:pPr>
        <w:spacing w:after="0" w:line="360" w:lineRule="auto"/>
        <w:jc w:val="both"/>
      </w:pPr>
      <w:r>
        <w:t xml:space="preserve">Il presente verbale è stato redatto in un unico originale che verrà trattenuto agli atti del Provveditorato </w:t>
      </w:r>
    </w:p>
    <w:p w14:paraId="0635B963" w14:textId="7AE2D039" w:rsidR="00A004D0" w:rsidRDefault="00A004D0" w:rsidP="00A004D0">
      <w:pPr>
        <w:spacing w:after="0" w:line="360" w:lineRule="auto"/>
        <w:jc w:val="both"/>
      </w:pPr>
      <w:r>
        <w:t>Letto, confermato e sottoscritto.</w:t>
      </w:r>
    </w:p>
    <w:p w14:paraId="79713F9B" w14:textId="77777777" w:rsidR="003418F5" w:rsidRDefault="003418F5" w:rsidP="00C779EB">
      <w:pPr>
        <w:spacing w:after="0" w:line="240" w:lineRule="auto"/>
        <w:jc w:val="both"/>
        <w:rPr>
          <w:rFonts w:cs="Times New Roman"/>
          <w:b/>
          <w:szCs w:val="24"/>
        </w:rPr>
      </w:pPr>
    </w:p>
    <w:p w14:paraId="6A917CDC" w14:textId="69F50FEF" w:rsidR="00EA7D31" w:rsidRDefault="00EA7D31" w:rsidP="008864BD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Presidente</w:t>
      </w:r>
      <w:r w:rsidRPr="00053DF4">
        <w:rPr>
          <w:rFonts w:cs="Times New Roman"/>
          <w:szCs w:val="24"/>
        </w:rPr>
        <w:t>:</w:t>
      </w:r>
    </w:p>
    <w:p w14:paraId="7408082F" w14:textId="20A6CAC7" w:rsidR="00EA7D31" w:rsidRDefault="00EA7D31" w:rsidP="008864BD">
      <w:pPr>
        <w:spacing w:after="0" w:line="360" w:lineRule="auto"/>
        <w:jc w:val="both"/>
        <w:rPr>
          <w:rFonts w:cs="Times New Roman"/>
          <w:szCs w:val="24"/>
        </w:rPr>
      </w:pPr>
      <w:r w:rsidRPr="00B22D4F">
        <w:rPr>
          <w:rFonts w:cs="Times New Roman"/>
          <w:szCs w:val="24"/>
        </w:rPr>
        <w:t>D</w:t>
      </w:r>
      <w:r w:rsidR="00ED3120">
        <w:rPr>
          <w:rFonts w:cs="Times New Roman"/>
          <w:szCs w:val="24"/>
        </w:rPr>
        <w:t>r</w:t>
      </w:r>
      <w:r w:rsidRPr="00B22D4F">
        <w:rPr>
          <w:rFonts w:cs="Times New Roman"/>
          <w:szCs w:val="24"/>
        </w:rPr>
        <w:t>.</w:t>
      </w:r>
      <w:r w:rsidR="00ED3120">
        <w:rPr>
          <w:rFonts w:cs="Times New Roman"/>
          <w:szCs w:val="24"/>
        </w:rPr>
        <w:t>s</w:t>
      </w:r>
      <w:r w:rsidR="00ED3120" w:rsidRPr="00B22D4F">
        <w:rPr>
          <w:rFonts w:cs="Times New Roman"/>
          <w:szCs w:val="24"/>
        </w:rPr>
        <w:t>sa</w:t>
      </w:r>
      <w:r w:rsidRPr="00B22D4F">
        <w:rPr>
          <w:rFonts w:cs="Times New Roman"/>
          <w:szCs w:val="24"/>
        </w:rPr>
        <w:t xml:space="preserve"> Assuntina Di Rienzo</w:t>
      </w:r>
    </w:p>
    <w:p w14:paraId="39BDEC44" w14:textId="77777777" w:rsidR="00ED3120" w:rsidRDefault="00ED3120" w:rsidP="008864BD">
      <w:pPr>
        <w:spacing w:after="0" w:line="360" w:lineRule="auto"/>
        <w:jc w:val="both"/>
        <w:rPr>
          <w:rFonts w:cs="Times New Roman"/>
          <w:szCs w:val="24"/>
        </w:rPr>
      </w:pPr>
    </w:p>
    <w:p w14:paraId="28FDC8EE" w14:textId="5294293B" w:rsidR="00456F50" w:rsidRPr="00C779EB" w:rsidRDefault="00C779EB" w:rsidP="00456F50">
      <w:pPr>
        <w:spacing w:before="120" w:after="0" w:line="240" w:lineRule="auto"/>
        <w:jc w:val="both"/>
        <w:rPr>
          <w:rFonts w:cs="Times New Roman"/>
          <w:b/>
          <w:bCs/>
          <w:szCs w:val="24"/>
        </w:rPr>
      </w:pPr>
      <w:r w:rsidRPr="00C779EB">
        <w:rPr>
          <w:rFonts w:cs="Times New Roman"/>
          <w:b/>
          <w:bCs/>
          <w:szCs w:val="24"/>
        </w:rPr>
        <w:t xml:space="preserve">Componenti </w:t>
      </w:r>
    </w:p>
    <w:p w14:paraId="732EDB4C" w14:textId="0D7143AC" w:rsidR="00EA7D31" w:rsidRDefault="00456F50" w:rsidP="00ED3120">
      <w:pPr>
        <w:spacing w:before="120"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Funzionario c</w:t>
      </w:r>
      <w:r w:rsidRPr="00053DF4">
        <w:rPr>
          <w:rFonts w:cs="Times New Roman"/>
          <w:szCs w:val="24"/>
        </w:rPr>
        <w:t>ontabile</w:t>
      </w:r>
      <w:r w:rsidRPr="00A138D8">
        <w:rPr>
          <w:rFonts w:cs="Times New Roman"/>
          <w:szCs w:val="24"/>
        </w:rPr>
        <w:t xml:space="preserve"> </w:t>
      </w:r>
      <w:r w:rsidR="00EA7D31" w:rsidRPr="00A138D8">
        <w:rPr>
          <w:rFonts w:cs="Times New Roman"/>
          <w:szCs w:val="24"/>
        </w:rPr>
        <w:t>Concetta Belmonte</w:t>
      </w:r>
      <w:r w:rsidR="00EA7D31">
        <w:rPr>
          <w:rFonts w:cs="Times New Roman"/>
          <w:szCs w:val="24"/>
        </w:rPr>
        <w:t xml:space="preserve"> </w:t>
      </w:r>
    </w:p>
    <w:p w14:paraId="4D3DE0C5" w14:textId="77777777" w:rsidR="00ED3120" w:rsidRDefault="00ED3120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4FC17AE2" w14:textId="7453FDE2" w:rsidR="00CB75AD" w:rsidRDefault="00456F50" w:rsidP="00ED3120">
      <w:pPr>
        <w:spacing w:before="120" w:after="0" w:line="240" w:lineRule="auto"/>
        <w:jc w:val="both"/>
        <w:rPr>
          <w:rFonts w:cs="Times New Roman"/>
          <w:szCs w:val="24"/>
        </w:rPr>
      </w:pPr>
      <w:r w:rsidRPr="00B22D4F">
        <w:rPr>
          <w:rFonts w:cs="Times New Roman"/>
          <w:szCs w:val="24"/>
        </w:rPr>
        <w:t>Funzionario contabile</w:t>
      </w:r>
      <w:r w:rsidR="00EA7D31" w:rsidRPr="00B22D4F">
        <w:rPr>
          <w:rFonts w:cs="Times New Roman"/>
          <w:szCs w:val="24"/>
        </w:rPr>
        <w:t xml:space="preserve"> </w:t>
      </w:r>
      <w:r w:rsidR="00EA7D31" w:rsidRPr="00C41BD0">
        <w:rPr>
          <w:rFonts w:cs="Times New Roman"/>
          <w:szCs w:val="24"/>
        </w:rPr>
        <w:t>Rossano Di Sapio</w:t>
      </w:r>
      <w:r w:rsidR="00EA7D31">
        <w:rPr>
          <w:rFonts w:cs="Times New Roman"/>
          <w:szCs w:val="24"/>
        </w:rPr>
        <w:t xml:space="preserve">  </w:t>
      </w:r>
    </w:p>
    <w:p w14:paraId="553FB41F" w14:textId="07EDEE32" w:rsidR="00EE4749" w:rsidRDefault="00EE4749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4DD79AFA" w14:textId="007ED26F" w:rsidR="00EE4749" w:rsidRDefault="00EE4749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1C5BAE57" w14:textId="043BF40F" w:rsidR="00BC0A08" w:rsidRDefault="00BC0A08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0B0EA820" w14:textId="4C548617" w:rsidR="00BC0A08" w:rsidRDefault="00BC0A08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61A8F3DC" w14:textId="29A03CCE" w:rsidR="00BC0A08" w:rsidRDefault="00BC0A08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0349644F" w14:textId="77777777" w:rsidR="00BC0A08" w:rsidRDefault="00BC0A08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sectPr w:rsidR="00BC0A08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61399" w14:textId="77777777" w:rsidR="00CD67C7" w:rsidRDefault="00CD67C7" w:rsidP="00FC483C">
      <w:pPr>
        <w:spacing w:after="0" w:line="240" w:lineRule="auto"/>
      </w:pPr>
      <w:r>
        <w:separator/>
      </w:r>
    </w:p>
  </w:endnote>
  <w:endnote w:type="continuationSeparator" w:id="0">
    <w:p w14:paraId="6C61B646" w14:textId="77777777" w:rsidR="00CD67C7" w:rsidRDefault="00CD67C7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C75522" w:rsidRDefault="00C7552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E8CE3" w14:textId="3EF176A7" w:rsidR="00C75522" w:rsidRPr="00FC483C" w:rsidRDefault="00C75522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46A1A" w14:textId="77777777" w:rsidR="00CD67C7" w:rsidRDefault="00CD67C7" w:rsidP="00FC483C">
      <w:pPr>
        <w:spacing w:after="0" w:line="240" w:lineRule="auto"/>
      </w:pPr>
      <w:r>
        <w:separator/>
      </w:r>
    </w:p>
  </w:footnote>
  <w:footnote w:type="continuationSeparator" w:id="0">
    <w:p w14:paraId="1F8F1BB8" w14:textId="77777777" w:rsidR="00CD67C7" w:rsidRDefault="00CD67C7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C75522" w:rsidRDefault="00C75522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C75522" w:rsidRPr="0031084A" w:rsidRDefault="00C75522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C75522" w:rsidRPr="0031084A" w:rsidRDefault="00C75522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C75522" w:rsidRDefault="00C75522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C75522" w:rsidRDefault="00C75522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C75522" w:rsidRPr="0031084A" w:rsidRDefault="00C75522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274"/>
    <w:multiLevelType w:val="hybridMultilevel"/>
    <w:tmpl w:val="37203D6E"/>
    <w:lvl w:ilvl="0" w:tplc="9A16DAB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C47568"/>
    <w:multiLevelType w:val="hybridMultilevel"/>
    <w:tmpl w:val="6EA06762"/>
    <w:lvl w:ilvl="0" w:tplc="818A00A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453A1F"/>
    <w:multiLevelType w:val="hybridMultilevel"/>
    <w:tmpl w:val="C7466C0A"/>
    <w:lvl w:ilvl="0" w:tplc="EA569BE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E73A6"/>
    <w:multiLevelType w:val="hybridMultilevel"/>
    <w:tmpl w:val="B5BA55DE"/>
    <w:lvl w:ilvl="0" w:tplc="655AC8B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F73956"/>
    <w:multiLevelType w:val="hybridMultilevel"/>
    <w:tmpl w:val="DE36730C"/>
    <w:lvl w:ilvl="0" w:tplc="8782FD5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50C3079"/>
    <w:multiLevelType w:val="hybridMultilevel"/>
    <w:tmpl w:val="02803544"/>
    <w:lvl w:ilvl="0" w:tplc="0896CCE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539526F"/>
    <w:multiLevelType w:val="hybridMultilevel"/>
    <w:tmpl w:val="285E1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46107"/>
    <w:multiLevelType w:val="hybridMultilevel"/>
    <w:tmpl w:val="A2F65802"/>
    <w:lvl w:ilvl="0" w:tplc="666827F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9157681"/>
    <w:multiLevelType w:val="hybridMultilevel"/>
    <w:tmpl w:val="F65CBAD2"/>
    <w:lvl w:ilvl="0" w:tplc="D5CED89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DE63BD9"/>
    <w:multiLevelType w:val="hybridMultilevel"/>
    <w:tmpl w:val="15FEEECA"/>
    <w:lvl w:ilvl="0" w:tplc="6216556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0F013F3"/>
    <w:multiLevelType w:val="hybridMultilevel"/>
    <w:tmpl w:val="01AC94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002A4">
      <w:start w:val="1"/>
      <w:numFmt w:val="decimal"/>
      <w:lvlText w:val="%3."/>
      <w:lvlJc w:val="left"/>
      <w:pPr>
        <w:ind w:left="2505" w:hanging="705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F215C"/>
    <w:multiLevelType w:val="hybridMultilevel"/>
    <w:tmpl w:val="97E4873C"/>
    <w:lvl w:ilvl="0" w:tplc="61C0982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AA0AF4"/>
    <w:multiLevelType w:val="hybridMultilevel"/>
    <w:tmpl w:val="BAC46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7291C"/>
    <w:multiLevelType w:val="hybridMultilevel"/>
    <w:tmpl w:val="D3EA3EA2"/>
    <w:lvl w:ilvl="0" w:tplc="C0F4D57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E725B2C"/>
    <w:multiLevelType w:val="hybridMultilevel"/>
    <w:tmpl w:val="05F038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75488"/>
    <w:multiLevelType w:val="hybridMultilevel"/>
    <w:tmpl w:val="06D8C836"/>
    <w:lvl w:ilvl="0" w:tplc="64C2E6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21018"/>
    <w:multiLevelType w:val="hybridMultilevel"/>
    <w:tmpl w:val="475E4E1E"/>
    <w:lvl w:ilvl="0" w:tplc="63F408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CF7255"/>
    <w:multiLevelType w:val="hybridMultilevel"/>
    <w:tmpl w:val="19EE2A92"/>
    <w:lvl w:ilvl="0" w:tplc="DEFAA04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1FE6047"/>
    <w:multiLevelType w:val="hybridMultilevel"/>
    <w:tmpl w:val="E0A0F0D2"/>
    <w:lvl w:ilvl="0" w:tplc="16E803D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4ED0A83"/>
    <w:multiLevelType w:val="hybridMultilevel"/>
    <w:tmpl w:val="A75E6798"/>
    <w:lvl w:ilvl="0" w:tplc="9D16E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B0224"/>
    <w:multiLevelType w:val="hybridMultilevel"/>
    <w:tmpl w:val="AA10D940"/>
    <w:lvl w:ilvl="0" w:tplc="512434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4"/>
  </w:num>
  <w:num w:numId="5">
    <w:abstractNumId w:val="22"/>
  </w:num>
  <w:num w:numId="6">
    <w:abstractNumId w:val="5"/>
  </w:num>
  <w:num w:numId="7">
    <w:abstractNumId w:val="19"/>
  </w:num>
  <w:num w:numId="8">
    <w:abstractNumId w:val="18"/>
  </w:num>
  <w:num w:numId="9">
    <w:abstractNumId w:val="2"/>
  </w:num>
  <w:num w:numId="10">
    <w:abstractNumId w:val="1"/>
  </w:num>
  <w:num w:numId="11">
    <w:abstractNumId w:val="12"/>
  </w:num>
  <w:num w:numId="12">
    <w:abstractNumId w:val="14"/>
  </w:num>
  <w:num w:numId="13">
    <w:abstractNumId w:val="3"/>
  </w:num>
  <w:num w:numId="14">
    <w:abstractNumId w:val="0"/>
  </w:num>
  <w:num w:numId="15">
    <w:abstractNumId w:val="7"/>
  </w:num>
  <w:num w:numId="16">
    <w:abstractNumId w:val="20"/>
  </w:num>
  <w:num w:numId="17">
    <w:abstractNumId w:val="16"/>
  </w:num>
  <w:num w:numId="18">
    <w:abstractNumId w:val="9"/>
  </w:num>
  <w:num w:numId="19">
    <w:abstractNumId w:val="11"/>
  </w:num>
  <w:num w:numId="20">
    <w:abstractNumId w:val="13"/>
  </w:num>
  <w:num w:numId="21">
    <w:abstractNumId w:val="6"/>
  </w:num>
  <w:num w:numId="22">
    <w:abstractNumId w:val="21"/>
  </w:num>
  <w:num w:numId="23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01F1"/>
    <w:rsid w:val="00002543"/>
    <w:rsid w:val="000031FD"/>
    <w:rsid w:val="00007D80"/>
    <w:rsid w:val="0001345D"/>
    <w:rsid w:val="00014355"/>
    <w:rsid w:val="00016ED6"/>
    <w:rsid w:val="00022612"/>
    <w:rsid w:val="00023909"/>
    <w:rsid w:val="00030EF3"/>
    <w:rsid w:val="00031C57"/>
    <w:rsid w:val="000401C5"/>
    <w:rsid w:val="0004536D"/>
    <w:rsid w:val="00052A1B"/>
    <w:rsid w:val="000614C9"/>
    <w:rsid w:val="000765CD"/>
    <w:rsid w:val="00083D6C"/>
    <w:rsid w:val="00096E1D"/>
    <w:rsid w:val="000B2C41"/>
    <w:rsid w:val="000C3E31"/>
    <w:rsid w:val="000D7EAD"/>
    <w:rsid w:val="000E41D4"/>
    <w:rsid w:val="000E46D1"/>
    <w:rsid w:val="000E515C"/>
    <w:rsid w:val="000F157D"/>
    <w:rsid w:val="000F362B"/>
    <w:rsid w:val="00100811"/>
    <w:rsid w:val="001018B2"/>
    <w:rsid w:val="0010434B"/>
    <w:rsid w:val="0011137F"/>
    <w:rsid w:val="00113A03"/>
    <w:rsid w:val="0011536D"/>
    <w:rsid w:val="001162C6"/>
    <w:rsid w:val="00140A43"/>
    <w:rsid w:val="00143352"/>
    <w:rsid w:val="00150612"/>
    <w:rsid w:val="00167704"/>
    <w:rsid w:val="00171873"/>
    <w:rsid w:val="00172935"/>
    <w:rsid w:val="00173AA6"/>
    <w:rsid w:val="00173FF4"/>
    <w:rsid w:val="00183641"/>
    <w:rsid w:val="001858A3"/>
    <w:rsid w:val="001914D9"/>
    <w:rsid w:val="001917A4"/>
    <w:rsid w:val="001939CC"/>
    <w:rsid w:val="001A1B9B"/>
    <w:rsid w:val="001C2524"/>
    <w:rsid w:val="001C5892"/>
    <w:rsid w:val="001C6819"/>
    <w:rsid w:val="001D0541"/>
    <w:rsid w:val="001D1680"/>
    <w:rsid w:val="001D4237"/>
    <w:rsid w:val="001E0055"/>
    <w:rsid w:val="001E528F"/>
    <w:rsid w:val="001E5CA4"/>
    <w:rsid w:val="001E5D03"/>
    <w:rsid w:val="001F484D"/>
    <w:rsid w:val="00202A8B"/>
    <w:rsid w:val="00211518"/>
    <w:rsid w:val="00214EFF"/>
    <w:rsid w:val="002215F0"/>
    <w:rsid w:val="00226436"/>
    <w:rsid w:val="00226FA7"/>
    <w:rsid w:val="0023048F"/>
    <w:rsid w:val="002321CD"/>
    <w:rsid w:val="00240780"/>
    <w:rsid w:val="00251763"/>
    <w:rsid w:val="0025556C"/>
    <w:rsid w:val="00262088"/>
    <w:rsid w:val="00270E3D"/>
    <w:rsid w:val="00272C1C"/>
    <w:rsid w:val="00282694"/>
    <w:rsid w:val="002A2070"/>
    <w:rsid w:val="002A530F"/>
    <w:rsid w:val="002B3546"/>
    <w:rsid w:val="002C3CCB"/>
    <w:rsid w:val="002C6E18"/>
    <w:rsid w:val="002E299E"/>
    <w:rsid w:val="002E29ED"/>
    <w:rsid w:val="002F1031"/>
    <w:rsid w:val="002F3033"/>
    <w:rsid w:val="003007CF"/>
    <w:rsid w:val="003015E0"/>
    <w:rsid w:val="00307BF2"/>
    <w:rsid w:val="0031084A"/>
    <w:rsid w:val="0031226F"/>
    <w:rsid w:val="00315640"/>
    <w:rsid w:val="00320912"/>
    <w:rsid w:val="003276DA"/>
    <w:rsid w:val="00327BA9"/>
    <w:rsid w:val="00330D79"/>
    <w:rsid w:val="003418F5"/>
    <w:rsid w:val="00345C74"/>
    <w:rsid w:val="00345E7B"/>
    <w:rsid w:val="00356412"/>
    <w:rsid w:val="00356CD5"/>
    <w:rsid w:val="0035776A"/>
    <w:rsid w:val="00362B6A"/>
    <w:rsid w:val="00363229"/>
    <w:rsid w:val="00372A89"/>
    <w:rsid w:val="003741E1"/>
    <w:rsid w:val="003802EA"/>
    <w:rsid w:val="003822A2"/>
    <w:rsid w:val="00382E82"/>
    <w:rsid w:val="0038452B"/>
    <w:rsid w:val="00384601"/>
    <w:rsid w:val="00386A27"/>
    <w:rsid w:val="003A1BBB"/>
    <w:rsid w:val="003A243C"/>
    <w:rsid w:val="003A267C"/>
    <w:rsid w:val="003A7F1D"/>
    <w:rsid w:val="003B06CA"/>
    <w:rsid w:val="003B0B05"/>
    <w:rsid w:val="003B2B02"/>
    <w:rsid w:val="003C06BE"/>
    <w:rsid w:val="003C5C4A"/>
    <w:rsid w:val="003D79E0"/>
    <w:rsid w:val="003D7A01"/>
    <w:rsid w:val="003D7FA4"/>
    <w:rsid w:val="003E1F9E"/>
    <w:rsid w:val="003E77CE"/>
    <w:rsid w:val="003F4C91"/>
    <w:rsid w:val="003F4F0E"/>
    <w:rsid w:val="003F68AE"/>
    <w:rsid w:val="003F7B08"/>
    <w:rsid w:val="00400206"/>
    <w:rsid w:val="00402787"/>
    <w:rsid w:val="00413C83"/>
    <w:rsid w:val="00420FAD"/>
    <w:rsid w:val="0042220E"/>
    <w:rsid w:val="00424E9F"/>
    <w:rsid w:val="004308AB"/>
    <w:rsid w:val="00433893"/>
    <w:rsid w:val="0043397F"/>
    <w:rsid w:val="00451B29"/>
    <w:rsid w:val="00453B2C"/>
    <w:rsid w:val="00456F50"/>
    <w:rsid w:val="00461639"/>
    <w:rsid w:val="00462CF6"/>
    <w:rsid w:val="00465D56"/>
    <w:rsid w:val="00480466"/>
    <w:rsid w:val="0049708D"/>
    <w:rsid w:val="004A3BCB"/>
    <w:rsid w:val="004B52DD"/>
    <w:rsid w:val="004C0ACD"/>
    <w:rsid w:val="004C5884"/>
    <w:rsid w:val="004C7CB0"/>
    <w:rsid w:val="004D0BB7"/>
    <w:rsid w:val="004D2890"/>
    <w:rsid w:val="004D521A"/>
    <w:rsid w:val="004E1EB7"/>
    <w:rsid w:val="004E2E9E"/>
    <w:rsid w:val="004F20AB"/>
    <w:rsid w:val="004F3A79"/>
    <w:rsid w:val="004F53B1"/>
    <w:rsid w:val="004F66DF"/>
    <w:rsid w:val="005013A2"/>
    <w:rsid w:val="00511247"/>
    <w:rsid w:val="00514123"/>
    <w:rsid w:val="00514398"/>
    <w:rsid w:val="005165CF"/>
    <w:rsid w:val="005206CE"/>
    <w:rsid w:val="00523D77"/>
    <w:rsid w:val="0052488F"/>
    <w:rsid w:val="00526457"/>
    <w:rsid w:val="00530825"/>
    <w:rsid w:val="00532292"/>
    <w:rsid w:val="00533CC5"/>
    <w:rsid w:val="00543F67"/>
    <w:rsid w:val="0054613E"/>
    <w:rsid w:val="00552C64"/>
    <w:rsid w:val="005531B4"/>
    <w:rsid w:val="00554532"/>
    <w:rsid w:val="00556674"/>
    <w:rsid w:val="00564A70"/>
    <w:rsid w:val="0056781D"/>
    <w:rsid w:val="00580A09"/>
    <w:rsid w:val="005866CC"/>
    <w:rsid w:val="005A2063"/>
    <w:rsid w:val="005A425B"/>
    <w:rsid w:val="005A6962"/>
    <w:rsid w:val="005A73F6"/>
    <w:rsid w:val="005B2A46"/>
    <w:rsid w:val="005B5897"/>
    <w:rsid w:val="005B67CF"/>
    <w:rsid w:val="005B7724"/>
    <w:rsid w:val="005C086E"/>
    <w:rsid w:val="005C6822"/>
    <w:rsid w:val="005D1C25"/>
    <w:rsid w:val="005D4225"/>
    <w:rsid w:val="005D5231"/>
    <w:rsid w:val="005F11F7"/>
    <w:rsid w:val="005F398C"/>
    <w:rsid w:val="00607F7B"/>
    <w:rsid w:val="00616397"/>
    <w:rsid w:val="00617278"/>
    <w:rsid w:val="00617C65"/>
    <w:rsid w:val="006307DA"/>
    <w:rsid w:val="00651F02"/>
    <w:rsid w:val="00653C72"/>
    <w:rsid w:val="006553CB"/>
    <w:rsid w:val="00663160"/>
    <w:rsid w:val="006633CE"/>
    <w:rsid w:val="00686C62"/>
    <w:rsid w:val="00695E80"/>
    <w:rsid w:val="00696B69"/>
    <w:rsid w:val="006A3E8C"/>
    <w:rsid w:val="006B22C2"/>
    <w:rsid w:val="006B5CB4"/>
    <w:rsid w:val="006B601D"/>
    <w:rsid w:val="006B74FF"/>
    <w:rsid w:val="006B752F"/>
    <w:rsid w:val="006C218F"/>
    <w:rsid w:val="006C28BC"/>
    <w:rsid w:val="006C4A3B"/>
    <w:rsid w:val="006C5F94"/>
    <w:rsid w:val="006D4730"/>
    <w:rsid w:val="006E013E"/>
    <w:rsid w:val="006E0C8E"/>
    <w:rsid w:val="006E7F59"/>
    <w:rsid w:val="006F2F36"/>
    <w:rsid w:val="006F3A07"/>
    <w:rsid w:val="006F6106"/>
    <w:rsid w:val="006F69B1"/>
    <w:rsid w:val="006F70CE"/>
    <w:rsid w:val="007079D2"/>
    <w:rsid w:val="007118DE"/>
    <w:rsid w:val="00711FCD"/>
    <w:rsid w:val="007145F9"/>
    <w:rsid w:val="00714E32"/>
    <w:rsid w:val="00717048"/>
    <w:rsid w:val="007225B7"/>
    <w:rsid w:val="007231ED"/>
    <w:rsid w:val="007236A1"/>
    <w:rsid w:val="007425A5"/>
    <w:rsid w:val="00747867"/>
    <w:rsid w:val="0075097D"/>
    <w:rsid w:val="007560D8"/>
    <w:rsid w:val="00763E4C"/>
    <w:rsid w:val="0076489F"/>
    <w:rsid w:val="00765F11"/>
    <w:rsid w:val="00775716"/>
    <w:rsid w:val="00780A4A"/>
    <w:rsid w:val="00782886"/>
    <w:rsid w:val="007A2B01"/>
    <w:rsid w:val="007A44C2"/>
    <w:rsid w:val="007B0E71"/>
    <w:rsid w:val="007B49DE"/>
    <w:rsid w:val="007C0BED"/>
    <w:rsid w:val="007C6AE5"/>
    <w:rsid w:val="007D039A"/>
    <w:rsid w:val="007D2392"/>
    <w:rsid w:val="007E20F6"/>
    <w:rsid w:val="007F431B"/>
    <w:rsid w:val="007F4CAE"/>
    <w:rsid w:val="00804E76"/>
    <w:rsid w:val="00812AFA"/>
    <w:rsid w:val="00814B17"/>
    <w:rsid w:val="00815877"/>
    <w:rsid w:val="00817B56"/>
    <w:rsid w:val="00824101"/>
    <w:rsid w:val="00837B8E"/>
    <w:rsid w:val="0084364E"/>
    <w:rsid w:val="00850A2E"/>
    <w:rsid w:val="008523E7"/>
    <w:rsid w:val="00860CF5"/>
    <w:rsid w:val="00870A55"/>
    <w:rsid w:val="00880EC5"/>
    <w:rsid w:val="00881498"/>
    <w:rsid w:val="00883CA9"/>
    <w:rsid w:val="008864BD"/>
    <w:rsid w:val="0088739E"/>
    <w:rsid w:val="00891D2B"/>
    <w:rsid w:val="00892B6B"/>
    <w:rsid w:val="00893DBD"/>
    <w:rsid w:val="008A08AB"/>
    <w:rsid w:val="008A4807"/>
    <w:rsid w:val="008A5359"/>
    <w:rsid w:val="008B2C03"/>
    <w:rsid w:val="008B79F8"/>
    <w:rsid w:val="008C1D64"/>
    <w:rsid w:val="008C2784"/>
    <w:rsid w:val="008D0142"/>
    <w:rsid w:val="008D386D"/>
    <w:rsid w:val="008D391B"/>
    <w:rsid w:val="008D5CB8"/>
    <w:rsid w:val="008E3770"/>
    <w:rsid w:val="008E5FA5"/>
    <w:rsid w:val="008E618D"/>
    <w:rsid w:val="008F01BD"/>
    <w:rsid w:val="008F37B6"/>
    <w:rsid w:val="00901343"/>
    <w:rsid w:val="009020B9"/>
    <w:rsid w:val="00904FD8"/>
    <w:rsid w:val="00910814"/>
    <w:rsid w:val="00920D36"/>
    <w:rsid w:val="00922FE8"/>
    <w:rsid w:val="009268D1"/>
    <w:rsid w:val="009310C4"/>
    <w:rsid w:val="009319BF"/>
    <w:rsid w:val="0093646A"/>
    <w:rsid w:val="009371CD"/>
    <w:rsid w:val="0094131E"/>
    <w:rsid w:val="00942723"/>
    <w:rsid w:val="00944829"/>
    <w:rsid w:val="0096445F"/>
    <w:rsid w:val="00980558"/>
    <w:rsid w:val="00985103"/>
    <w:rsid w:val="00986EA8"/>
    <w:rsid w:val="00987DC8"/>
    <w:rsid w:val="00997BCD"/>
    <w:rsid w:val="009A1341"/>
    <w:rsid w:val="009A1729"/>
    <w:rsid w:val="009A1CD1"/>
    <w:rsid w:val="009B3E5A"/>
    <w:rsid w:val="009B452F"/>
    <w:rsid w:val="009B48DF"/>
    <w:rsid w:val="009B4C9A"/>
    <w:rsid w:val="009C15A7"/>
    <w:rsid w:val="009C217C"/>
    <w:rsid w:val="009D7D5C"/>
    <w:rsid w:val="009E52FF"/>
    <w:rsid w:val="009E735A"/>
    <w:rsid w:val="009F3D74"/>
    <w:rsid w:val="009F5D4A"/>
    <w:rsid w:val="009F638F"/>
    <w:rsid w:val="009F6694"/>
    <w:rsid w:val="00A004D0"/>
    <w:rsid w:val="00A02338"/>
    <w:rsid w:val="00A118B4"/>
    <w:rsid w:val="00A1412F"/>
    <w:rsid w:val="00A210E9"/>
    <w:rsid w:val="00A22CF0"/>
    <w:rsid w:val="00A420A2"/>
    <w:rsid w:val="00A42247"/>
    <w:rsid w:val="00A50EA7"/>
    <w:rsid w:val="00A5399F"/>
    <w:rsid w:val="00A54499"/>
    <w:rsid w:val="00A55313"/>
    <w:rsid w:val="00A7097F"/>
    <w:rsid w:val="00A70F43"/>
    <w:rsid w:val="00A822F7"/>
    <w:rsid w:val="00A850D0"/>
    <w:rsid w:val="00A9434C"/>
    <w:rsid w:val="00A94642"/>
    <w:rsid w:val="00AA276B"/>
    <w:rsid w:val="00AA6F0D"/>
    <w:rsid w:val="00AA7B61"/>
    <w:rsid w:val="00AB45F4"/>
    <w:rsid w:val="00AB4758"/>
    <w:rsid w:val="00AB4B38"/>
    <w:rsid w:val="00AB750C"/>
    <w:rsid w:val="00AD7B88"/>
    <w:rsid w:val="00AE152A"/>
    <w:rsid w:val="00AE285F"/>
    <w:rsid w:val="00AE64EF"/>
    <w:rsid w:val="00AE764D"/>
    <w:rsid w:val="00AF46E0"/>
    <w:rsid w:val="00B002B8"/>
    <w:rsid w:val="00B05D0F"/>
    <w:rsid w:val="00B11DCD"/>
    <w:rsid w:val="00B16FFA"/>
    <w:rsid w:val="00B20B8A"/>
    <w:rsid w:val="00B36F7F"/>
    <w:rsid w:val="00B50C5D"/>
    <w:rsid w:val="00B534B9"/>
    <w:rsid w:val="00B55E2D"/>
    <w:rsid w:val="00B67664"/>
    <w:rsid w:val="00B6781E"/>
    <w:rsid w:val="00B77235"/>
    <w:rsid w:val="00B847E1"/>
    <w:rsid w:val="00B85110"/>
    <w:rsid w:val="00B901CB"/>
    <w:rsid w:val="00B9192E"/>
    <w:rsid w:val="00B92323"/>
    <w:rsid w:val="00B931A9"/>
    <w:rsid w:val="00B94737"/>
    <w:rsid w:val="00B96694"/>
    <w:rsid w:val="00BA1A44"/>
    <w:rsid w:val="00BA4318"/>
    <w:rsid w:val="00BA5946"/>
    <w:rsid w:val="00BB5B6C"/>
    <w:rsid w:val="00BC0A08"/>
    <w:rsid w:val="00BC15BA"/>
    <w:rsid w:val="00BC1D53"/>
    <w:rsid w:val="00BC2093"/>
    <w:rsid w:val="00BE3B92"/>
    <w:rsid w:val="00BE7435"/>
    <w:rsid w:val="00BF0F71"/>
    <w:rsid w:val="00BF4DFA"/>
    <w:rsid w:val="00C0025A"/>
    <w:rsid w:val="00C03515"/>
    <w:rsid w:val="00C04FD8"/>
    <w:rsid w:val="00C129AC"/>
    <w:rsid w:val="00C246D5"/>
    <w:rsid w:val="00C25F20"/>
    <w:rsid w:val="00C26260"/>
    <w:rsid w:val="00C37AC9"/>
    <w:rsid w:val="00C423A4"/>
    <w:rsid w:val="00C44B33"/>
    <w:rsid w:val="00C4670E"/>
    <w:rsid w:val="00C47DFE"/>
    <w:rsid w:val="00C566AC"/>
    <w:rsid w:val="00C57313"/>
    <w:rsid w:val="00C60CCD"/>
    <w:rsid w:val="00C6195D"/>
    <w:rsid w:val="00C62D7B"/>
    <w:rsid w:val="00C65C08"/>
    <w:rsid w:val="00C732DB"/>
    <w:rsid w:val="00C75522"/>
    <w:rsid w:val="00C779EB"/>
    <w:rsid w:val="00C839DB"/>
    <w:rsid w:val="00C90EF3"/>
    <w:rsid w:val="00C95643"/>
    <w:rsid w:val="00C959B6"/>
    <w:rsid w:val="00CB75AD"/>
    <w:rsid w:val="00CC3871"/>
    <w:rsid w:val="00CC5B6A"/>
    <w:rsid w:val="00CD157F"/>
    <w:rsid w:val="00CD67C7"/>
    <w:rsid w:val="00CE6C15"/>
    <w:rsid w:val="00CE73F1"/>
    <w:rsid w:val="00CF3D90"/>
    <w:rsid w:val="00CF44FF"/>
    <w:rsid w:val="00CF48BA"/>
    <w:rsid w:val="00D071B9"/>
    <w:rsid w:val="00D243DE"/>
    <w:rsid w:val="00D2550D"/>
    <w:rsid w:val="00D308AE"/>
    <w:rsid w:val="00D34597"/>
    <w:rsid w:val="00D36B6A"/>
    <w:rsid w:val="00D3721C"/>
    <w:rsid w:val="00D43229"/>
    <w:rsid w:val="00D4529E"/>
    <w:rsid w:val="00D47FE3"/>
    <w:rsid w:val="00D50AF2"/>
    <w:rsid w:val="00D622A7"/>
    <w:rsid w:val="00D7370F"/>
    <w:rsid w:val="00D8117A"/>
    <w:rsid w:val="00D84831"/>
    <w:rsid w:val="00D8567A"/>
    <w:rsid w:val="00D86D22"/>
    <w:rsid w:val="00D90B7C"/>
    <w:rsid w:val="00D952BF"/>
    <w:rsid w:val="00D95A66"/>
    <w:rsid w:val="00D966FB"/>
    <w:rsid w:val="00D96733"/>
    <w:rsid w:val="00DA024E"/>
    <w:rsid w:val="00DA6143"/>
    <w:rsid w:val="00DB5E44"/>
    <w:rsid w:val="00DC3334"/>
    <w:rsid w:val="00DC7C53"/>
    <w:rsid w:val="00DD145C"/>
    <w:rsid w:val="00DE1F25"/>
    <w:rsid w:val="00DE2824"/>
    <w:rsid w:val="00DF3941"/>
    <w:rsid w:val="00DF491C"/>
    <w:rsid w:val="00DF7F52"/>
    <w:rsid w:val="00E025E7"/>
    <w:rsid w:val="00E02D52"/>
    <w:rsid w:val="00E048CA"/>
    <w:rsid w:val="00E1670F"/>
    <w:rsid w:val="00E21F8F"/>
    <w:rsid w:val="00E243FF"/>
    <w:rsid w:val="00E24CCC"/>
    <w:rsid w:val="00E30C77"/>
    <w:rsid w:val="00E32286"/>
    <w:rsid w:val="00E336D2"/>
    <w:rsid w:val="00E3786E"/>
    <w:rsid w:val="00E4564D"/>
    <w:rsid w:val="00E4791F"/>
    <w:rsid w:val="00E548A9"/>
    <w:rsid w:val="00E63299"/>
    <w:rsid w:val="00E63670"/>
    <w:rsid w:val="00E63F96"/>
    <w:rsid w:val="00E73DB3"/>
    <w:rsid w:val="00E76167"/>
    <w:rsid w:val="00E76252"/>
    <w:rsid w:val="00E773DF"/>
    <w:rsid w:val="00E81289"/>
    <w:rsid w:val="00E83657"/>
    <w:rsid w:val="00E862FF"/>
    <w:rsid w:val="00E94936"/>
    <w:rsid w:val="00E9534E"/>
    <w:rsid w:val="00EA5BC2"/>
    <w:rsid w:val="00EA7D31"/>
    <w:rsid w:val="00EC2589"/>
    <w:rsid w:val="00ED3120"/>
    <w:rsid w:val="00ED35C0"/>
    <w:rsid w:val="00ED4E8A"/>
    <w:rsid w:val="00EE4749"/>
    <w:rsid w:val="00EE49D2"/>
    <w:rsid w:val="00F062A3"/>
    <w:rsid w:val="00F07B49"/>
    <w:rsid w:val="00F11A19"/>
    <w:rsid w:val="00F170D6"/>
    <w:rsid w:val="00F258E5"/>
    <w:rsid w:val="00F26B36"/>
    <w:rsid w:val="00F42E91"/>
    <w:rsid w:val="00F45599"/>
    <w:rsid w:val="00F62DA4"/>
    <w:rsid w:val="00F74FBE"/>
    <w:rsid w:val="00F766FE"/>
    <w:rsid w:val="00F81B13"/>
    <w:rsid w:val="00F93166"/>
    <w:rsid w:val="00F95742"/>
    <w:rsid w:val="00F95826"/>
    <w:rsid w:val="00FA19DD"/>
    <w:rsid w:val="00FA19F9"/>
    <w:rsid w:val="00FA4680"/>
    <w:rsid w:val="00FA6AD9"/>
    <w:rsid w:val="00FA762B"/>
    <w:rsid w:val="00FB0623"/>
    <w:rsid w:val="00FC2651"/>
    <w:rsid w:val="00FC483C"/>
    <w:rsid w:val="00FC5E82"/>
    <w:rsid w:val="00FD2CCD"/>
    <w:rsid w:val="00FE4973"/>
    <w:rsid w:val="00FE6956"/>
    <w:rsid w:val="00FF195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1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6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4BAC1-1F5A-4BD1-887C-33E249DF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98</cp:revision>
  <cp:lastPrinted>2022-08-16T09:59:00Z</cp:lastPrinted>
  <dcterms:created xsi:type="dcterms:W3CDTF">2022-07-21T15:17:00Z</dcterms:created>
  <dcterms:modified xsi:type="dcterms:W3CDTF">2022-09-06T11:44:00Z</dcterms:modified>
</cp:coreProperties>
</file>